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4D" w:rsidRPr="00FF2C4D" w:rsidRDefault="00FF2C4D" w:rsidP="00FF2C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C4D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28111E">
        <w:rPr>
          <w:rFonts w:ascii="Times New Roman" w:hAnsi="Times New Roman" w:cs="Times New Roman"/>
          <w:b/>
          <w:sz w:val="20"/>
          <w:szCs w:val="20"/>
        </w:rPr>
        <w:t>в коробке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11E">
        <w:rPr>
          <w:rFonts w:ascii="Times New Roman" w:hAnsi="Times New Roman" w:cs="Times New Roman"/>
          <w:b/>
          <w:sz w:val="20"/>
          <w:szCs w:val="20"/>
        </w:rPr>
        <w:t>не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11E">
        <w:rPr>
          <w:rFonts w:ascii="Times New Roman" w:hAnsi="Times New Roman" w:cs="Times New Roman"/>
          <w:b/>
          <w:sz w:val="20"/>
          <w:szCs w:val="20"/>
        </w:rPr>
        <w:t>хорошо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8111E">
        <w:rPr>
          <w:rFonts w:ascii="Times New Roman" w:hAnsi="Times New Roman" w:cs="Times New Roman"/>
          <w:b/>
          <w:sz w:val="20"/>
          <w:szCs w:val="20"/>
        </w:rPr>
        <w:t>и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11E">
        <w:rPr>
          <w:rFonts w:ascii="Times New Roman" w:hAnsi="Times New Roman" w:cs="Times New Roman"/>
          <w:b/>
          <w:sz w:val="20"/>
          <w:szCs w:val="20"/>
        </w:rPr>
        <w:t>в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11E">
        <w:rPr>
          <w:rFonts w:ascii="Times New Roman" w:hAnsi="Times New Roman" w:cs="Times New Roman"/>
          <w:b/>
          <w:sz w:val="20"/>
          <w:szCs w:val="20"/>
        </w:rPr>
        <w:t>банке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11E">
        <w:rPr>
          <w:rFonts w:ascii="Times New Roman" w:hAnsi="Times New Roman" w:cs="Times New Roman"/>
          <w:b/>
          <w:sz w:val="20"/>
          <w:szCs w:val="20"/>
        </w:rPr>
        <w:t>не</w:t>
      </w:r>
      <w:r w:rsidRPr="00FF2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11E">
        <w:rPr>
          <w:rFonts w:ascii="Times New Roman" w:hAnsi="Times New Roman" w:cs="Times New Roman"/>
          <w:b/>
          <w:sz w:val="20"/>
          <w:szCs w:val="20"/>
        </w:rPr>
        <w:t>гож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 xml:space="preserve">К такому выводу пришли вчера эксперты, пригубившие в рамках потребительской дегустации в Госалкогольинспекции РТ тридцать образцов соков, нектаров и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сокосодержащих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продуктов.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>Под дегустацию попали десять образцов напитков, произведенных из яблок, шесть - из томатов, пять - из апельсинов, четыре - из граната, три - из тыквы и по одному из абрикоса и березы.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>Отведав гранатового напитка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Машал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производств</w:t>
      </w:r>
      <w:proofErr w:type="gramStart"/>
      <w:r w:rsidRPr="00F9537E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Силит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Московской области, все эксперты единодушно внутренне и внешне поморщились. Во-первых, из-за того, что производитель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Машала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вводит покупателей в заблуждение: на лицевой части этикетки литровой бутылки гордо написано «Стопроцентный сок», а сбоку, маленькими буквами -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Сокосодержащий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напиток», в котором сока содержится не более 10 процентов. Во-вторых, дегустаторы обратили внимание на затхлый запах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псевдосока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, который, по их мнению, говорит о низком качестве сырья, из которого был произведен продукт, и о большом количестве ненатуральных ингредиентов в нем. А лучшим среди гранатовых соков эксперты так же единодушно признали сок без названия, произведенный ООО «Нар» Ленинградской области.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>Самой многочисленной группой образцов стали яблочные соки. И все они, что несомненно приятно, были произведены в России - в Краснодарском крае, Санкт-Петербурге, Волгоградской, Липецкой областях</w:t>
      </w:r>
      <w:proofErr w:type="gramStart"/>
      <w:r w:rsidRPr="00F9537E">
        <w:rPr>
          <w:rFonts w:ascii="Times New Roman" w:hAnsi="Times New Roman" w:cs="Times New Roman"/>
          <w:sz w:val="20"/>
          <w:szCs w:val="20"/>
        </w:rPr>
        <w:t>… Н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>о эксперты посоветовали не обольщаться «российской пропиской» напитков: девяносто процентов яблочного сырья везут к нам из дружественного Китая, а на этикетках стоит лишь адрес завода, где из этого сырья произвели напиток. Наивысшую оценку за вкус, аромат и внешний вид эксперты поставили осветленному соку яблочному «Вико» прямого отжима, который производит ООО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Интерагросистемы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Краснодарского края. Хуже всего был оценен нектар яблочный «Широкий Карамыш» одноименного консервного завода в Саратовской области: «подкачал» он и по вкусовым качествам, и по результатам лабораторных исследований.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>Среди томатных соков больше всего экспертам на вкус и цвет понравился сок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Риоба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», произведенный в Московской области по заказ</w:t>
      </w:r>
      <w:proofErr w:type="gramStart"/>
      <w:r w:rsidRPr="00F9537E">
        <w:rPr>
          <w:rFonts w:ascii="Times New Roman" w:hAnsi="Times New Roman" w:cs="Times New Roman"/>
          <w:sz w:val="20"/>
          <w:szCs w:val="20"/>
        </w:rPr>
        <w:t>у ООО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 xml:space="preserve"> «Метро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кеш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энд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Керри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». Но поскольку в </w:t>
      </w:r>
      <w:proofErr w:type="gramStart"/>
      <w:r w:rsidRPr="00F9537E">
        <w:rPr>
          <w:rFonts w:ascii="Times New Roman" w:hAnsi="Times New Roman" w:cs="Times New Roman"/>
          <w:sz w:val="20"/>
          <w:szCs w:val="20"/>
        </w:rPr>
        <w:t>рейтинге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 xml:space="preserve"> учитывались не только оценки дегустаторов, а еще и результаты лабораторных исследований, и достоверность информации на этикетке, то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Риобу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с первого места сместил сок «Добрый» мякотью, сахаром и солью производства ЗАО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Мултон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», хотя по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органолептике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эксперты давали ему только третье место.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 xml:space="preserve">Из апельсиновых соков на первое место по совокупности баллов вырвался стопроцентный сок «Золотая Русь» - восстановленный,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неосветленный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, без сахара производства ОАО «Сады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Придонья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», хотя результаты анализов были лучше у нектара «Сочная долина» ООО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Интерагросистемы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». Но зато экспертам не понравился его вкус.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>Среди тыквенных напитков соков не было, только нектары, и лучшим из трех представленных образцов была признана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Фрутоняня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детская с мякотью производства ОАО «Прогресс» (Липецк).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537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537E">
        <w:rPr>
          <w:rFonts w:ascii="Times New Roman" w:hAnsi="Times New Roman" w:cs="Times New Roman"/>
          <w:sz w:val="20"/>
          <w:szCs w:val="20"/>
        </w:rPr>
        <w:t>абрикосовым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 xml:space="preserve"> и березовым соками вышел почти что анекдот.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 xml:space="preserve">Приобретая абрикосовый напиток «Сандра» с мякотью саратовского производителя «Широкий Карамыш» организаторы дегустации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купились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на то, что он продавался в трехлитровой стеклянной банке, что напомнило им советские времена, когда соки действительно были стопроцентными и полезными. Но, </w:t>
      </w:r>
      <w:proofErr w:type="gramStart"/>
      <w:r w:rsidRPr="00F9537E">
        <w:rPr>
          <w:rFonts w:ascii="Times New Roman" w:hAnsi="Times New Roman" w:cs="Times New Roman"/>
          <w:sz w:val="20"/>
          <w:szCs w:val="20"/>
        </w:rPr>
        <w:t>увы</w:t>
      </w:r>
      <w:proofErr w:type="gramEnd"/>
      <w:r w:rsidRPr="00F9537E">
        <w:rPr>
          <w:rFonts w:ascii="Times New Roman" w:hAnsi="Times New Roman" w:cs="Times New Roman"/>
          <w:sz w:val="20"/>
          <w:szCs w:val="20"/>
        </w:rPr>
        <w:t xml:space="preserve">. Ностальгической оказалась только банка, качество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сокосодержащего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напитка с 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подсластителем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 xml:space="preserve"> практически осталось «без комментариев».</w:t>
      </w:r>
    </w:p>
    <w:p w:rsidR="00FF2C4D" w:rsidRPr="00F9537E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537E">
        <w:rPr>
          <w:rFonts w:ascii="Times New Roman" w:hAnsi="Times New Roman" w:cs="Times New Roman"/>
          <w:sz w:val="20"/>
          <w:szCs w:val="20"/>
        </w:rPr>
        <w:t>Ну а трехлитровую банку березового сока, которым в свое время щедро поила нас Родина, организаторы дегустации приобрели скорее не с целью экспертной оценки, а чтобы в «состязании» соков принял участие хоть один местный показать. Березовый сок от ООО «</w:t>
      </w:r>
      <w:proofErr w:type="spellStart"/>
      <w:r w:rsidRPr="00F9537E">
        <w:rPr>
          <w:rFonts w:ascii="Times New Roman" w:hAnsi="Times New Roman" w:cs="Times New Roman"/>
          <w:sz w:val="20"/>
          <w:szCs w:val="20"/>
        </w:rPr>
        <w:t>АрмКонсерв</w:t>
      </w:r>
      <w:proofErr w:type="spellEnd"/>
      <w:r w:rsidRPr="00F9537E">
        <w:rPr>
          <w:rFonts w:ascii="Times New Roman" w:hAnsi="Times New Roman" w:cs="Times New Roman"/>
          <w:sz w:val="20"/>
          <w:szCs w:val="20"/>
        </w:rPr>
        <w:t>» из Казани – все, что удалось найти. Ни на вкус, ни на цвет он экспертам не понравился. Связаться с теми, кто сей шедевр производит, представителям Госалкогольинспекции не удалось.</w:t>
      </w:r>
    </w:p>
    <w:p w:rsidR="00FF2C4D" w:rsidRPr="00FF2C4D" w:rsidRDefault="00FF2C4D" w:rsidP="00FF2C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C4D">
        <w:rPr>
          <w:rFonts w:ascii="Times New Roman" w:hAnsi="Times New Roman" w:cs="Times New Roman"/>
          <w:b/>
          <w:sz w:val="20"/>
          <w:szCs w:val="20"/>
        </w:rPr>
        <w:t>http://www.evening-kazan.ru/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F2C4D"/>
    <w:rsid w:val="0028111E"/>
    <w:rsid w:val="009717A7"/>
    <w:rsid w:val="00C50A62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2</cp:revision>
  <dcterms:created xsi:type="dcterms:W3CDTF">2014-10-13T08:00:00Z</dcterms:created>
  <dcterms:modified xsi:type="dcterms:W3CDTF">2014-10-13T08:02:00Z</dcterms:modified>
</cp:coreProperties>
</file>