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38" w:rsidRPr="00EB0811" w:rsidRDefault="00BA0238" w:rsidP="00BA023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32"/>
          <w:lang w:eastAsia="ru-RU"/>
        </w:rPr>
      </w:pPr>
      <w:r w:rsidRPr="0087106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32"/>
          <w:szCs w:val="32"/>
          <w:lang w:eastAsia="ru-RU"/>
        </w:rPr>
        <w:t>В Татарстане зеленый змий добрался до детей</w:t>
      </w:r>
    </w:p>
    <w:p w:rsidR="00BA0238" w:rsidRPr="00871068" w:rsidRDefault="00BA0238" w:rsidP="00BA023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Татарстан заливает суррогатный алкоголь. При этом в страшные объятия зеленого змия все чаще попадают дети и подростки. За первые два месяца года в республике отравились алкоголем 10 несовершеннолетних, в том числе пять детей до 14 лет.</w:t>
      </w:r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На вчерашней пресс-конференции руководителя Госалкогольинспекции РТ Игорь Марченко журналистов ждал сюрприз: на столе были расставлены бутылки с элитным алкоголем - водка, коньяк, 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текила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джин. Оказалось, что все это - 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контрафакт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замаскированный</w:t>
      </w:r>
      <w:proofErr w:type="gram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известные бренды.</w:t>
      </w:r>
    </w:p>
    <w:p w:rsidR="00BA0238" w:rsidRPr="00871068" w:rsidRDefault="00BA0238" w:rsidP="00BA023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«Да ладно, - не поверили журналисты, - бутылки-то выглядят как настоящие. Неужели суррогат?». </w:t>
      </w:r>
      <w:proofErr w:type="gram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словам руководителя Госалкогольинспекции РТ Игоря Марченко, 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алкодельцы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порой разливают контрафактное пойло в оригинальные емкости, которые собирают чуть ли не на помойках, а в Китае подпольные заводы денно и нощно штампуют и бутылки, и этикетки, и акцизные марки, чтобы потом залить в них 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высокоградусную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отраву и через Казахстан отправить в Россию.</w:t>
      </w:r>
      <w:proofErr w:type="gram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Съездив в командировку в Казахстан, откуда к нам поступает 40% нелегального алкоголя, сотрудники МВД по РТ выяснили, что большая часть 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контрафакта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производится вовсе не там, а «течет» из Поднебесной.</w:t>
      </w:r>
    </w:p>
    <w:p w:rsidR="00BA0238" w:rsidRPr="00871068" w:rsidRDefault="00BA0238" w:rsidP="00BA02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Если вам предлагают за триста рублей приобрести коньяк известной марки, который в </w:t>
      </w:r>
      <w:proofErr w:type="gram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магазине</w:t>
      </w:r>
      <w:proofErr w:type="gram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три тысячи рублей, лучше не рискуйте жизнью, предупредил Игорь Марченко.</w:t>
      </w:r>
    </w:p>
    <w:p w:rsidR="00BA0238" w:rsidRPr="00871068" w:rsidRDefault="00BA0238" w:rsidP="00BA02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Впрочем, большинство подпольных производителей не затрудняются со вкусом упаковывать свою сомнительного качества продукцию, а просто разливают ее в пластиковые бутылки различной емкости - от полутора до десяти литров, утверждая при этом, что внутри находится... вынесенная через «черный ход» с «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татспиртпромовских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заводов водка. Марченко развеял этот миф, пояснив, что на каждом разливочном кране стоит счетчик, который чуть ли не по капле считает, сколько из него водки было 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розлито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кража даже одного литра с завода представляется делом сомнительным...</w:t>
      </w:r>
    </w:p>
    <w:p w:rsidR="00BA0238" w:rsidRPr="00871068" w:rsidRDefault="00BA0238" w:rsidP="00BA02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фоне разливающегося по республике моря суррогатного алкоголя (на 13 марта изъято 82 тыс. литров, но это лишь малая толика) растет и количество алкогольных отравлений. Хотя медики не устают повторять, что причина отравлений - не только плохое качество, но и большое количество </w:t>
      </w:r>
      <w:proofErr w:type="gram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выпитого</w:t>
      </w:r>
      <w:proofErr w:type="gram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A0238" w:rsidRPr="00871068" w:rsidRDefault="00BA0238" w:rsidP="00BA02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данным 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Роспотребнадзора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Госалкогольинспекции РТ, за два месяца текущего года в Татарстане зафиксирован 221 случай отравления алкоголем и спиртосодержащими жидкостями (на 23 случая больше, чем за тот же период прошлого года), из них с летальным исходом - 58 </w:t>
      </w:r>
      <w:proofErr w:type="gram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 назад - 46). Все чаще в страшные объятья «зеленого змия» попадают дети и подростки. За отчетный период 2015 года зафиксировано десять отравлений: 5 случаев приходится на детей до 14 лет, еще 5 - на подростков 15-17 лет.</w:t>
      </w:r>
    </w:p>
    <w:p w:rsidR="00BA0238" w:rsidRPr="00871068" w:rsidRDefault="00BA0238" w:rsidP="00BA02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Напомним, в прошлом году в Татарстане от острых алкогольных отравлений скончались 44 ребенка в возрасте до 14 лет. Больше всего несовершеннолетних от отравлений спиртным погибло в Набережных </w:t>
      </w:r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Челнах - 23, из которых 16 не достигли 14-летнего возраста, в Казани умерли 17 детей, из них 12 были младше 14 лет.</w:t>
      </w:r>
    </w:p>
    <w:p w:rsidR="00BA0238" w:rsidRPr="00871068" w:rsidRDefault="00BA0238" w:rsidP="00BA02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Роспотребнадзор по РТ предоставил «Вечерней Казани» более подробную информацию об отравлениях несовершеннолетних алкоголем в этом году. </w:t>
      </w:r>
      <w:proofErr w:type="gram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Наибольшее количество случаев приходится опять же на Челны, где отравились трое детей (в том числе двое до 14 лет) и Казань – 2 (один ребенок до 14 лет), а также Зеленодольск - 2 случая (один ребенок до 14 лет), Буинск - один ребенок до 14 лет, Елабугу и 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Менделевский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 - по одному случаю среди подростков от 14 до 17 лет.</w:t>
      </w:r>
      <w:proofErr w:type="gram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счастью, детских отравлений алкоголем с летальным исходом в этом году пока не было.</w:t>
      </w:r>
    </w:p>
    <w:p w:rsidR="00BA0238" w:rsidRPr="00871068" w:rsidRDefault="00BA0238" w:rsidP="00BA02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Также Роспотребнадзор предоставил 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антирейтинг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районов республики, лидирующих в </w:t>
      </w:r>
      <w:proofErr w:type="gram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</w:t>
      </w:r>
      <w:proofErr w:type="gram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году по отравлениям в целом. В первой тройке оказались 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Актанышский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район (показатель 16,0 на 100 тысяч населения), 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Зеленодольский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(14,2 на 100 тыс.) и </w:t>
      </w:r>
      <w:proofErr w:type="spell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Мензелинский</w:t>
      </w:r>
      <w:proofErr w:type="spell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(13,7 на 100 тыс. нас.).</w:t>
      </w:r>
    </w:p>
    <w:p w:rsidR="00BA0238" w:rsidRPr="00EB0811" w:rsidRDefault="00BA0238" w:rsidP="00BA02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вот в 22 </w:t>
      </w:r>
      <w:proofErr w:type="gramStart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районах</w:t>
      </w:r>
      <w:proofErr w:type="gramEnd"/>
      <w:r w:rsidRPr="00871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республики отравлений алкоголем не было вовсе.</w:t>
      </w:r>
    </w:p>
    <w:p w:rsidR="00BA0238" w:rsidRPr="00BA0238" w:rsidRDefault="00BA0238" w:rsidP="00BA0238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  <w:r w:rsidRPr="00BA023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val="en-US" w:eastAsia="ru-RU"/>
        </w:rPr>
        <w:t>http</w:t>
      </w:r>
      <w:r w:rsidRPr="00BA023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://</w:t>
      </w:r>
      <w:r w:rsidRPr="00BA023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val="en-US" w:eastAsia="ru-RU"/>
        </w:rPr>
        <w:t>www</w:t>
      </w:r>
      <w:r w:rsidRPr="00BA023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.</w:t>
      </w:r>
      <w:proofErr w:type="spellStart"/>
      <w:r w:rsidRPr="00BA023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val="en-US" w:eastAsia="ru-RU"/>
        </w:rPr>
        <w:t>tatpressa</w:t>
      </w:r>
      <w:proofErr w:type="spellEnd"/>
      <w:r w:rsidRPr="00BA023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.</w:t>
      </w:r>
      <w:proofErr w:type="spellStart"/>
      <w:r w:rsidRPr="00BA023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val="en-US" w:eastAsia="ru-RU"/>
        </w:rPr>
        <w:t>ru</w:t>
      </w:r>
      <w:proofErr w:type="spellEnd"/>
      <w:r w:rsidRPr="00BA0238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/</w:t>
      </w:r>
    </w:p>
    <w:p w:rsidR="00BA0238" w:rsidRPr="00871068" w:rsidRDefault="00BA0238" w:rsidP="00BA02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238"/>
    <w:rsid w:val="003B2344"/>
    <w:rsid w:val="009717A7"/>
    <w:rsid w:val="00BA0238"/>
    <w:rsid w:val="00E3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0238"/>
  </w:style>
  <w:style w:type="character" w:styleId="a3">
    <w:name w:val="Hyperlink"/>
    <w:basedOn w:val="a0"/>
    <w:uiPriority w:val="99"/>
    <w:unhideWhenUsed/>
    <w:rsid w:val="00BA0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2015-05-06T07:31:00Z</dcterms:created>
  <dcterms:modified xsi:type="dcterms:W3CDTF">2015-05-06T07:31:00Z</dcterms:modified>
</cp:coreProperties>
</file>