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Рекомендации по маркировке пива и слабоалкогольных напитков на производстве в случае отбраковки продукции.</w:t>
      </w:r>
    </w:p>
    <w:p w:rsidR="00000000" w:rsidDel="00000000" w:rsidP="00000000" w:rsidRDefault="00000000" w:rsidRPr="00000000" w14:paraId="0000000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рамках производственного процесса могут возникать случаи, когда средства идентификации в процессе нанесения на упаковку продукции могут повредиться и (или) стать нечитаемыми. Причинами подобного могут служить:</w:t>
      </w:r>
    </w:p>
    <w:p w:rsidR="00000000" w:rsidDel="00000000" w:rsidP="00000000" w:rsidRDefault="00000000" w:rsidRPr="00000000" w14:paraId="000000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Смещение этикетки с перекрытием средства идентификации</w:t>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Замятие или повреждение стикера со средством идентификации</w:t>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Ошибки машинного зрения</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Ошибки персонала</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Сбои в работе линии розлива</w:t>
      </w:r>
    </w:p>
    <w:p w:rsidR="00000000" w:rsidDel="00000000" w:rsidP="00000000" w:rsidRDefault="00000000" w:rsidRPr="00000000" w14:paraId="0000000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вышеуказанным причинам продукция может быть отбракована по имеющимся процессам и отчет о нанесении средств идентификации не передан в ГИС МТ. Но при этом сама продукция соответствует нормам качества и срокам годности, упаковка не повреждена. Такая продукция может быть включена в отчет о производстве ЕГАИС, но во избежание расхождений рекомендуется нанести средство идентификации соответствующего качества и передать отчет о нанесении в ГИС МТ.</w:t>
      </w:r>
    </w:p>
    <w:p w:rsidR="00000000" w:rsidDel="00000000" w:rsidP="00000000" w:rsidRDefault="00000000" w:rsidRPr="00000000" w14:paraId="00000009">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ВАЖНО! Указанным механизмом может пользоваться только производитель продукции до перемещения, транспортировки продукции с территории, на которой осуществлено ее производство!</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маркировки отбракованной продукции существует возможность нанести на продукцию средства идентификации по ранее эмитированным кодам маркировки (если есть возможность определить, какие именно средства идентификации были повреждены или не были считаны техническим зрением) или заказать новые коды маркировки.</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После нанесения средств идентификации, необходимо подать отчет о нанесении в информационную систему мониторинга в сроки, согласно постановлению правительства от 30 ноября 2022 г. №2173.</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После получения из информационной системы мониторинга квитанции об успешной обработке отчета о нанесении, продукция является маркированной и может перемещаться между собственными структурными или обособленными подразделениями или реализовываться третьим лицам.</w:t>
      </w:r>
    </w:p>
    <w:p w:rsidR="00000000" w:rsidDel="00000000" w:rsidP="00000000" w:rsidRDefault="00000000" w:rsidRPr="00000000" w14:paraId="0000000D">
      <w:pPr>
        <w:ind w:left="360" w:firstLine="0"/>
        <w:rPr>
          <w:rFonts w:ascii="Times New Roman" w:cs="Times New Roman" w:eastAsia="Times New Roman" w:hAnsi="Times New Roman"/>
          <w:sz w:val="28"/>
          <w:szCs w:val="28"/>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