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b/>
          <w:bCs/>
          <w:sz w:val="20"/>
          <w:szCs w:val="20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48355" cy="3816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251667968;o:allowoverlap:true;o:allowincell:true;mso-position-horizontal-relative:text;margin-left:211.43pt;mso-position-horizontal:absolute;mso-position-vertical-relative:text;margin-top:-37.21pt;mso-position-vertical:absolute;width:98.30pt;height:30.05pt;mso-wrap-distance-left:9.00pt;mso-wrap-distance-top:0.00pt;mso-wrap-distance-right:9.00pt;mso-wrap-distance-bottom:0.00pt;visibility:visible;" fillcolor="#FFFFFF" strokecolor="#FFFFFF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</w:t>
      </w:r>
      <w:r>
        <w:rPr>
          <w:rFonts w:ascii="Times New Roman" w:hAnsi="Times New Roman" w:cs="Times New Roman"/>
          <w:b/>
          <w:bCs/>
          <w:sz w:val="20"/>
          <w:szCs w:val="20"/>
        </w:rPr>
      </w:r>
    </w:p>
    <w:p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(ГОСАЛКОГОЛЬИНСПЕКЦИЯ РЕСПУБЛИКИ ТАТАРСТАН)</w:t>
      </w:r>
      <w:r>
        <w:rPr>
          <w:rFonts w:ascii="Times New Roman" w:hAnsi="Times New Roman" w:cs="Times New Roman"/>
          <w:b/>
          <w:bCs/>
          <w:sz w:val="20"/>
          <w:szCs w:val="20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5484" cy="2159876"/>
                <wp:effectExtent l="0" t="0" r="9525" b="0"/>
                <wp:docPr id="2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_021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722526" cy="2163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1.30pt;height:170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Аналитические материалы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ЦЕНЫ НА СОЦИАЛЬНО ЗНАЧИМЫЕ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РЕСПУБЛИКЕ ТАТАРСТАН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16.04.2025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97214" cy="2948151"/>
                <wp:effectExtent l="0" t="0" r="0" b="508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04154" cy="29520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17.10pt;height:232.1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Казань 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СБОРНИКУ АНАЛИТИЧЕСКИХ МАТЕРИАЛОВ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СОЦИАЛЬНО ЗНАЧИМЫЕ  ПРОДОВОЛЬСТВЕННЫЕ ТОВАРЫ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РЕСПУБЛИКЕ ТАТАРСТАН»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16.04.2025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ind w:left="709"/>
        <w:jc w:val="both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контроля за производством, оборотом и качеством этилового сп</w:t>
      </w:r>
      <w:r>
        <w:rPr>
          <w:rFonts w:ascii="Times New Roman" w:hAnsi="Times New Roman" w:cs="Times New Roman"/>
          <w:sz w:val="24"/>
          <w:szCs w:val="24"/>
        </w:rPr>
        <w:t xml:space="preserve">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Госалкогольинспекции Республики Татарстан на объектах розничной торговли в еже</w:t>
      </w:r>
      <w:r>
        <w:rPr>
          <w:rFonts w:ascii="Times New Roman" w:hAnsi="Times New Roman" w:cs="Times New Roman"/>
          <w:sz w:val="24"/>
          <w:szCs w:val="24"/>
        </w:rPr>
        <w:t xml:space="preserve">недельном </w:t>
      </w:r>
      <w:r>
        <w:rPr>
          <w:rFonts w:ascii="Times New Roman" w:hAnsi="Times New Roman" w:cs="Times New Roman"/>
          <w:sz w:val="24"/>
          <w:szCs w:val="24"/>
        </w:rPr>
        <w:t xml:space="preserve">режиме.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Сборник состоит из: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сводной таблицы розничных цен на социально значимые продовольственные товары в целом по Республике Татарстан;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информации об </w:t>
      </w:r>
      <w:r>
        <w:rPr>
          <w:rFonts w:ascii="Times New Roman" w:hAnsi="Times New Roman" w:cs="Times New Roman"/>
          <w:sz w:val="24"/>
          <w:szCs w:val="24"/>
        </w:rPr>
        <w:t xml:space="preserve">изменени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цен на конкретную позицию по номенклатуре продуктов питания по каждому муниципальному району и по двум городским округам.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>
        <w:rPr>
          <w:rStyle w:val="753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рассматриваемый период произошли ценовые изменения на следующие продукты питания: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rFonts w:ascii="PT Astra Serif" w:hAnsi="PT Astra Serif" w:cs="PT Astra Serif"/>
          <w:i/>
          <w:color w:val="auto" w:themeColor="text1"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  <w:highlight w:val="none"/>
        </w:rPr>
        <w:t xml:space="preserve">- подорож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  <w:highlight w:val="none"/>
        </w:rPr>
        <w:t xml:space="preserve">али (н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  <w:highlight w:val="none"/>
        </w:rPr>
        <w:t xml:space="preserve">е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  <w:highlight w:val="none"/>
        </w:rPr>
        <w:t xml:space="preserve">значительно):</w:t>
      </w: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говядина (кроме бескос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тного мяса)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с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винина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(кроме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бескостн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ого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мяса),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ба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ранина (к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р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оме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бескостн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ого мя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са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),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рыба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морож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еная неразделанная,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масло сливочное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м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ас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ло подсолнечное,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молоко п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итьевое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сахар-песок,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соль поваренная пищевая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чай черный байховый,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4"/>
          <w:szCs w:val="24"/>
          <w:highlight w:val="none"/>
        </w:rPr>
        <w:t xml:space="preserve">мука пшеничная</w:t>
      </w:r>
      <w:r>
        <w:rPr>
          <w:rFonts w:ascii="PT Astra Serif" w:hAnsi="PT Astra Serif" w:eastAsia="PT Astra Serif" w:cs="PT Astra Serif"/>
          <w:b w:val="0"/>
          <w:bCs w:val="0"/>
          <w:i w:val="0"/>
          <w:iCs w:val="0"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хлеб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ржаной, ржано-пшеничный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крупа гречневая ядрица,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картофель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капуста белокочанная свеж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ая,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лук репчаты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й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морковь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яблоки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;</w:t>
      </w:r>
      <w:r>
        <w:rPr>
          <w:rFonts w:ascii="PT Astra Serif" w:hAnsi="PT Astra Serif" w:cs="PT Astra Serif"/>
          <w:i/>
          <w:color w:val="auto"/>
          <w:sz w:val="24"/>
          <w:szCs w:val="24"/>
          <w:highlight w:val="none"/>
        </w:rPr>
      </w:r>
      <w:r>
        <w:rPr>
          <w:rFonts w:ascii="PT Astra Serif" w:hAnsi="PT Astra Serif" w:cs="PT Astra Serif"/>
          <w:i/>
          <w:color w:val="auto"/>
          <w:sz w:val="24"/>
          <w:szCs w:val="24"/>
          <w:highlight w:val="none"/>
        </w:rPr>
      </w:r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rFonts w:ascii="PT Astra Serif" w:hAnsi="PT Astra Serif" w:cs="PT Astra Serif"/>
          <w:i/>
          <w:color w:val="ff0000" w:themeColor="text1"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</w:r>
      <w:r>
        <w:rPr>
          <w:rFonts w:ascii="PT Astra Serif" w:hAnsi="PT Astra Serif" w:cs="PT Astra Serif"/>
          <w:i/>
          <w:color w:val="ff0000"/>
          <w:sz w:val="24"/>
          <w:szCs w:val="24"/>
          <w:highlight w:val="none"/>
        </w:rPr>
      </w:r>
      <w:r>
        <w:rPr>
          <w:rFonts w:ascii="PT Astra Serif" w:hAnsi="PT Astra Serif" w:cs="PT Astra Serif"/>
          <w:i/>
          <w:color w:val="ff0000"/>
          <w:sz w:val="24"/>
          <w:szCs w:val="24"/>
          <w:highlight w:val="none"/>
        </w:rPr>
      </w:r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rFonts w:ascii="PT Astra Serif" w:hAnsi="PT Astra Serif" w:eastAsia="PT Astra Serif" w:cs="PT Astra Serif"/>
          <w:bCs/>
          <w:i/>
          <w:color w:val="ff0000" w:themeColor="text1"/>
          <w:sz w:val="24"/>
          <w:szCs w:val="24"/>
          <w:highlight w:val="none"/>
        </w:rPr>
      </w:pPr>
      <w:r>
        <w:rPr>
          <w:rFonts w:ascii="PT Astra Serif" w:hAnsi="PT Astra Serif" w:eastAsia="PT Astra Serif" w:cs="PT Astra Serif"/>
          <w:b/>
          <w:i/>
          <w:color w:val="auto"/>
          <w:sz w:val="24"/>
          <w:szCs w:val="24"/>
          <w:highlight w:val="none"/>
        </w:rPr>
        <w:t xml:space="preserve">- подешевели (незначительно):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куры (кроме куриных окороков),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яйца куриные,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хлеб и булочные изделия из п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ше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ничной муки,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рис шлифован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н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ы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й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,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пшено,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вермиш</w:t>
      </w:r>
      <w:r>
        <w:rPr>
          <w:rFonts w:ascii="PT Astra Serif" w:hAnsi="PT Astra Serif" w:eastAsia="PT Astra Serif" w:cs="PT Astra Serif"/>
          <w:i/>
          <w:color w:val="auto"/>
          <w:sz w:val="24"/>
          <w:szCs w:val="24"/>
          <w:highlight w:val="none"/>
        </w:rPr>
        <w:t xml:space="preserve">ель.</w:t>
      </w:r>
      <w:r>
        <w:rPr>
          <w:rFonts w:ascii="PT Astra Serif" w:hAnsi="PT Astra Serif" w:eastAsia="PT Astra Serif" w:cs="PT Astra Serif"/>
          <w:i/>
          <w:color w:val="ff0000"/>
          <w:sz w:val="24"/>
          <w:szCs w:val="24"/>
          <w:highlight w:val="none"/>
        </w:rPr>
        <w:t xml:space="preserve"> </w:t>
      </w:r>
      <w:r>
        <w:rPr>
          <w:rFonts w:ascii="PT Astra Serif" w:hAnsi="PT Astra Serif" w:eastAsia="PT Astra Serif" w:cs="PT Astra Serif"/>
          <w:bCs/>
          <w:i/>
          <w:color w:val="ff0000"/>
          <w:sz w:val="24"/>
          <w:szCs w:val="24"/>
          <w:highlight w:val="none"/>
        </w:rPr>
      </w:r>
    </w:p>
    <w:p>
      <w:pPr>
        <w:ind w:left="709"/>
        <w:jc w:val="both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color w:val="ff0000"/>
          <w:sz w:val="28"/>
          <w:szCs w:val="28"/>
        </w:rPr>
      </w:r>
    </w:p>
    <w:p>
      <w:pPr>
        <w:ind w:left="709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709"/>
        <w:jc w:val="center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</w:t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Style w:val="747"/>
        <w:tblW w:w="10512" w:type="dxa"/>
        <w:tblInd w:w="-14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ind w:left="-108"/>
              <w:jc w:val="both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Динамика средних цен на социально значимые продовольственные товары в Республике Татарстан…………………………………………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4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202" type="#_x0000_t202" style="position:absolute;z-index:251665920;o:allowoverlap:true;o:allowincell:true;mso-position-horizontal-relative:text;margin-left:1.00pt;mso-position-horizontal:absolute;mso-position-vertical-relative:text;margin-top:-24.40pt;mso-position-vertical:absolute;width:27.75pt;height:24.00pt;mso-wrap-distance-left:9.00pt;mso-wrap-distance-top:0.00pt;mso-wrap-distance-right:9.00pt;mso-wrap-distance-bottom:0.00pt;v-text-anchor:top;visibility:visible;" fillcolor="#FFFFF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jc w:val="both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Республики Татарстан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(кроме бескостного мяса)…..………………......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.....................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Свинина (кроме бескостного мяса)….……………………….…………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(кроме бескостного мяса)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….…………………………………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неразделанная……………………...….………………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Масло сливочное….…….…………………………….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асло подсолнечное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…………………..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Молоко питьевое…………………………….…………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Яйц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 куриные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………...……………………………………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Сахар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песок.………………………………………………………….......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пищевая………...….…………………………………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Чай черный байховый.………………………………………………......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Мука пшеничная ..……………………………………...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8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Хлеб ржано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й, ржано-пшеничный 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….………………….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19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2.15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Хлеб и булочные изделия из пшеничной муки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……………….………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 xml:space="preserve">20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6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Рис шлифованный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21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2.17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Пшено….………………………………………………………………….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22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2.18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Крупа гречневая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23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2.19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Вермишель ..……………………………….......................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24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2.20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Картофель ………...……..………………………………………………...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25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2.21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Капуста белокочанная свежая….………………………………………..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26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2.22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Лук репчатый ………….…..……………………………………………….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27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2.23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Морковь …………………………...………………………………………..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28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2.24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Яблоки ….………………………………………………………...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29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  <w:tr>
        <w:tblPrEx/>
        <w:trPr/>
        <w:tc>
          <w:tcPr>
            <w:tcW w:w="706" w:type="dxa"/>
            <w:textDirection w:val="lrTb"/>
            <w:noWrap w:val="false"/>
          </w:tcPr>
          <w:p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3.</w:t>
            </w:r>
            <w:r>
              <w:rPr>
                <w:rFonts w:ascii="Times New Roman" w:hAnsi="Times New Roman" w:cs="Times New Roman"/>
                <w:sz w:val="26"/>
                <w:szCs w:val="26"/>
              </w:rPr>
            </w:r>
          </w:p>
        </w:tc>
        <w:tc>
          <w:tcPr>
            <w:tcW w:w="908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Республики Татарстан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  <w:tc>
          <w:tcPr>
            <w:tcW w:w="726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30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284"/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>
          <w:headerReference w:type="default" r:id="rId9"/>
          <w:headerReference w:type="first" r:id="rId10"/>
          <w:footnotePr/>
          <w:endnotePr/>
          <w:type w:val="nextPage"/>
          <w:pgSz w:w="11906" w:h="16838" w:orient="portrait"/>
          <w:pgMar w:top="567" w:right="993" w:bottom="426" w:left="993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numPr>
          <w:ilvl w:val="0"/>
          <w:numId w:val="10"/>
        </w:numPr>
        <w:jc w:val="both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Динамика средних цен на социально значимые продовольственные товары в Республике Татарстан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ind w:left="709"/>
        <w:jc w:val="righ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39"/>
        <w:ind w:left="709"/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Динамика цен по состоянию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16.04.2025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47"/>
        <w:tblpPr w:horzAnchor="margin" w:tblpXSpec="center" w:vertAnchor="page" w:tblpY="2791" w:leftFromText="180" w:topFromText="0" w:rightFromText="180" w:bottomFromText="0"/>
        <w:tblW w:w="11115" w:type="dxa"/>
        <w:tblLook w:val="04A0" w:firstRow="1" w:lastRow="0" w:firstColumn="1" w:lastColumn="0" w:noHBand="0" w:noVBand="1"/>
      </w:tblPr>
      <w:tblGrid>
        <w:gridCol w:w="478"/>
        <w:gridCol w:w="4025"/>
        <w:gridCol w:w="1225"/>
        <w:gridCol w:w="1560"/>
        <w:gridCol w:w="1984"/>
        <w:gridCol w:w="1843"/>
      </w:tblGrid>
      <w:tr>
        <w:tblPrEx/>
        <w:trPr>
          <w:trHeight w:val="382"/>
          <w:tblHeader/>
        </w:trPr>
        <w:tc>
          <w:tcPr>
            <w:tcW w:w="478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№ п/п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продукции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gridSpan w:val="2"/>
            <w:tcW w:w="278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Средняя цена на продукцию (руб.)</w:t>
            </w:r>
            <w:r>
              <w:rPr>
                <w:sz w:val="18"/>
                <w:szCs w:val="18"/>
              </w:rPr>
            </w:r>
          </w:p>
        </w:tc>
        <w:tc>
          <w:tcPr>
            <w:tcW w:w="1984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предыдущую дату мониторинга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(руб.)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vMerge w:val="restart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предыдущую дату мониторинга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(в процентах)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>
          <w:trHeight w:val="704"/>
          <w:tblHeader/>
        </w:trPr>
        <w:tc>
          <w:tcPr>
            <w:tcW w:w="478" w:type="dxa"/>
            <w:vMerge w:val="continue"/>
            <w:textDirection w:val="lrTb"/>
            <w:noWrap w:val="false"/>
          </w:tcPr>
          <w:p>
            <w:pPr>
              <w:spacing w:before="10" w:after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W w:w="4025" w:type="dxa"/>
            <w:vMerge w:val="continue"/>
            <w:textDirection w:val="lrTb"/>
            <w:noWrap w:val="false"/>
          </w:tcPr>
          <w:p>
            <w:pPr>
              <w:spacing w:before="10" w:after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09.04.2025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16.04.2025</w:t>
            </w:r>
            <w:r>
              <w:rPr>
                <w:sz w:val="18"/>
                <w:szCs w:val="18"/>
              </w:rPr>
            </w:r>
          </w:p>
        </w:tc>
        <w:tc>
          <w:tcPr>
            <w:tcW w:w="1984" w:type="dxa"/>
            <w:vMerge w:val="continue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W w:w="1843" w:type="dxa"/>
            <w:vMerge w:val="continue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598,07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599,07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5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0,99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6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0,17%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332,62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334,34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7" name="Рисунок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1,72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8" name="Рисунок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0,52%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686,05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694,73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9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8,68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0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1,26%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Куры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214,64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213,98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11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-0,67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12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-0,31%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Рыба мороженая неразделанная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305,65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306,22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3" name="Рисунок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0,57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4" name="Рисунок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0,19%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1063,97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1071,64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5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7,67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6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0,72%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141,22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141,59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7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0,36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8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0,26%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88,42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89,74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19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1,32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0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1,49%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куриные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шт.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108,25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106,29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21" name="Рисунок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-1,96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22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-1,81%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71,84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71,91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3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4" name="Рисунок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0,11%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17,35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17,37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5" name="Рисунок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6" name="Рисунок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0,12%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1008,04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1012,35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7" name="Рисунок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4,31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8" name="Рисунок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0,43%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46,67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46,68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29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0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0,03%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ржаной, ржано-пшеничный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76,09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76,44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1" name="Рисунок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0,35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2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0,45%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и булочные изделия из пшеничной муки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92,45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92,35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3" name="Рисунок 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4" name="Рисунок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-0,1%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Рис шлифованный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119,98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119,91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5" name="Рисунок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6" name="Рисунок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-0,06%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Пшено,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57,98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57,96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7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38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-0,04%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70,97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71,24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39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0,27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0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0,38%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ind w:right="-104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Вермишель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84,35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83,22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41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-1,13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14300"/>
                      <wp:effectExtent l="0" t="0" r="9525" b="0"/>
                      <wp:docPr id="42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14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1.25pt;height:9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-1,34%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60,17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67,47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3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7,3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4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12,14%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50,8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56,15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5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5,35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6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10,53%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50,76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50,95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7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0,19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8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0,38%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Морковь,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40,28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45,9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49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5,62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50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13,96%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  <w:tr>
        <w:tblPrEx/>
        <w:trPr/>
        <w:tc>
          <w:tcPr>
            <w:tcW w:w="478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025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Яблоки, кг.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225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131,78</w:t>
            </w:r>
            <w:r>
              <w:rPr>
                <w:sz w:val="18"/>
                <w:szCs w:val="18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132,12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51" name="Рисунок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0,34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875" cy="123825"/>
                      <wp:effectExtent l="0" t="0" r="9525" b="9525"/>
                      <wp:docPr id="52" name="Рисунок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1.25pt;height:9.75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0,26%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numPr>
          <w:ilvl w:val="0"/>
          <w:numId w:val="10"/>
        </w:num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Изменение цен на социально значимые продовольственные товары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городским округам</w:t>
      </w:r>
      <w:r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39"/>
        <w:ind w:left="0"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</w:t>
      </w:r>
      <w:r>
        <w:rPr>
          <w:rFonts w:ascii="Times New Roman" w:hAnsi="Times New Roman" w:cs="Times New Roman"/>
          <w:sz w:val="28"/>
          <w:szCs w:val="28"/>
        </w:rPr>
        <w:t xml:space="preserve"> Госалкогольинспекции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, за период с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09 апреля по 16</w:t>
      </w:r>
      <w:r>
        <w:rPr>
          <w:rFonts w:ascii="PT Astra Serif" w:hAnsi="PT Astra Serif" w:eastAsia="PT Astra Serif" w:cs="PT Astra Serif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(кроме бескостного мяса)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>
        <w:rPr>
          <w:rFonts w:ascii="Times New Roman" w:hAnsi="Times New Roman" w:cs="Times New Roman"/>
          <w:sz w:val="28"/>
          <w:szCs w:val="28"/>
        </w:rPr>
        <w:t xml:space="preserve"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(0,17%).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599,07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852,24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Чистопольском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ров</w:t>
      </w:r>
      <w:r>
        <w:rPr>
          <w:rFonts w:ascii="Times New Roman" w:hAnsi="Times New Roman" w:cs="Times New Roman"/>
          <w:sz w:val="28"/>
          <w:szCs w:val="28"/>
        </w:rPr>
        <w:t xml:space="preserve">ень</w:t>
      </w:r>
      <w:r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3" name="Рисунок 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Рисунок 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Свинина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(кроме бескостного мяса)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(0,52%).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334,34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247,25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Новошешминском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4" name="Рисунок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2.3.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Баранина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(кроме бескостного мяса)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(1,26%).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694,73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1025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Набережных Челнах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5" name="Рисунок 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(-0,31%).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213,98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169,47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Мамадышском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256,77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Балтасинском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6" name="Рисунок 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2.5.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неразделанная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(0,19%).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306,22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217,17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Агрызском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408,96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Атнинском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7" name="Рисунок 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2.6.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Масло сливочное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491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(0,72%).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1071,64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979,5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Черемшанском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1200,94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Верхнеуслонском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8" name="Рисунок 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</w:r>
      <w:r>
        <w:rPr>
          <w:rFonts w:ascii="Times New Roman" w:hAnsi="Times New Roman" w:cs="Times New Roman"/>
          <w:b/>
          <w:i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firstLine="709"/>
        <w:jc w:val="both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2.7.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Масло подсолнечное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(0,26%).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141,59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128,44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158,77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59" name="Рисунок 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  <w:t xml:space="preserve">2.8. </w:t>
      </w: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  <w:t xml:space="preserve">Молоко питьевое</w:t>
      </w: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b/>
          <w:i/>
          <w:sz w:val="28"/>
          <w:szCs w:val="28"/>
          <w:lang w:eastAsia="en-US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(1,49%).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89,74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75,69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Камско-Устьинском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115,15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0" name="Рисунок 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2.9.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Яйц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 куриные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(-1,81%).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106,29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90,7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121,96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Кайбицком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1" name="Рисунок 1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9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36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2.10.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Сахар-песок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(0,11%).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71,91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63,8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80,77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Елабужском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2" name="Рисунок 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2.11.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пищевая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360" w:firstLine="34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17,37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12,68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Мензелинском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22,48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Зеленодольском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3" name="Рисунок 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360"/>
        <w:jc w:val="both"/>
        <w:spacing w:line="276" w:lineRule="auto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i/>
          <w:szCs w:val="22"/>
        </w:rPr>
      </w:r>
      <w:r>
        <w:rPr>
          <w:rFonts w:ascii="Times New Roman" w:hAnsi="Times New Roman" w:cs="Times New Roman"/>
          <w:b/>
          <w:i/>
          <w:szCs w:val="22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2.12.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Чай черный байховый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firstLine="426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(0,43%).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1012,35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659,38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Мензелинском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1367,15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4" name="Рисунок 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426"/>
        <w:jc w:val="both"/>
        <w:spacing w:line="276" w:lineRule="auto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i/>
          <w:szCs w:val="22"/>
        </w:rPr>
      </w:r>
      <w:r>
        <w:rPr>
          <w:rFonts w:ascii="Times New Roman" w:hAnsi="Times New Roman" w:cs="Times New Roman"/>
          <w:b/>
          <w:i/>
          <w:szCs w:val="22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2.13.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Мука пшеничная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46,68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37,43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Мензелинском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61,12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5" name="Рисунок 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Cs w:val="22"/>
        </w:rPr>
      </w:pPr>
      <w:r>
        <w:rPr>
          <w:rFonts w:ascii="Times New Roman" w:hAnsi="Times New Roman" w:cs="Times New Roman"/>
          <w:b/>
          <w:i/>
          <w:szCs w:val="22"/>
        </w:rPr>
      </w:r>
      <w:r>
        <w:rPr>
          <w:rFonts w:ascii="Times New Roman" w:hAnsi="Times New Roman" w:cs="Times New Roman"/>
          <w:b/>
          <w:i/>
          <w:szCs w:val="22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2.14.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ржаной, ржано-пшеничный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(0,45%).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76,44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54,82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Нурлатском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94,23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Чистопольском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6" name="Рисунок 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Хлеб и булочные изделия из пшеничной муки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92,35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66,08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Нурлатском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119,49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Атнинском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15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7" name="Рисунок 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ind w:left="0" w:right="-144" w:firstLine="709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2.1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6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Рис шлифованный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ind w:left="0" w:right="-144" w:firstLine="709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119,91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91,69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Пестречинском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149,21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Кайбицком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16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8" name="Рисунок 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Пшено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(-0,04%).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57,96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44,59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Тетюшском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74,93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Верхнеуслонском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17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69" name="Рисунок 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17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ядрица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(0,38%).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71,24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59,65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95,52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Балтасинском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18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0" name="Рисунок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firstLine="93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left="568" w:firstLine="141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Вермишель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56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снижение средней цены (-1,34%).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83,22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58,77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Новошешминском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114,72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19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1" name="Рисунок 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19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Картофель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(12,14%).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67,47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49,15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90,49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Аксубаевском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2" name="Рисунок 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20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709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Капуста белокочанная свежая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(10,53%).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56,15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42,28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Высокогорском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83,6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Тюлячинском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21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3" name="Рисунок 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21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Лук репчатый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(0,38%).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50,95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41,8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Агрызском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60,25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Зеленодольском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4" name="Рисунок 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Морковь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928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(13,96%).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contextualSpacing/>
        <w:ind w:left="567" w:firstLine="142"/>
        <w:jc w:val="both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45,9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33,2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Агрызском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56,27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Бавлинском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>
        <w:rPr>
          <w:rFonts w:ascii="Times New Roman" w:hAnsi="Times New Roman" w:cs="Times New Roman"/>
          <w:sz w:val="28"/>
          <w:szCs w:val="28"/>
        </w:rPr>
        <w:t xml:space="preserve">23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5" name="Рисунок 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Яблоки</w:t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pStyle w:val="739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>
        <w:rPr>
          <w:rFonts w:ascii="Times New Roman" w:hAnsi="Times New Roman" w:cs="Times New Roman"/>
          <w:sz w:val="28"/>
          <w:szCs w:val="28"/>
        </w:rPr>
        <w:t xml:space="preserve">отмечено повышение средней цены (0,26%).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>
        <w:rPr>
          <w:rFonts w:ascii="Times New Roman" w:hAnsi="Times New Roman" w:cs="Times New Roman"/>
          <w:sz w:val="28"/>
          <w:szCs w:val="28"/>
        </w:rPr>
        <w:t xml:space="preserve">132,12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99,07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Черемшанском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158,58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руб.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>
        <w:rPr>
          <w:rFonts w:ascii="Times New Roman" w:hAnsi="Times New Roman" w:cs="Times New Roman"/>
          <w:sz w:val="28"/>
          <w:szCs w:val="28"/>
        </w:rPr>
        <w:t xml:space="preserve"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 xml:space="preserve">24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702165" cy="3163570"/>
                <wp:effectExtent l="0" t="0" r="0" b="0"/>
                <wp:docPr id="76" name="Рисунок 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9702165" cy="316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763.95pt;height:249.1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39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40"/>
        <w:ind w:left="710"/>
        <w:jc w:val="both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</w:r>
      <w:r>
        <w:rPr>
          <w:rFonts w:ascii="Times New Roman" w:hAnsi="Times New Roman" w:cs="Times New Roman"/>
          <w:b/>
          <w:i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r>
    </w:p>
    <w:p>
      <w:pPr>
        <w:pStyle w:val="739"/>
        <w:numPr>
          <w:ilvl w:val="0"/>
          <w:numId w:val="10"/>
        </w:numPr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Минимальные и максимальные средние цены на социально значимые продовольственные товары  по муниципальным районам </w:t>
      </w:r>
      <w:r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Республики Татарстан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40"/>
        <w:ind w:left="284"/>
        <w:jc w:val="right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Таблица 2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pStyle w:val="739"/>
        <w:ind w:left="709"/>
        <w:jc w:val="cent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состоянию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16.04.2025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tbl>
      <w:tblPr>
        <w:tblStyle w:val="747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>
        <w:tblPrEx/>
        <w:trPr>
          <w:tblHeader/>
        </w:trPr>
        <w:tc>
          <w:tcPr>
            <w:tcW w:w="44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продуктов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4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Соотношение максимальной и минимальной цены, в процентах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852,24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Чистопольский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167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247,25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Новошешминский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222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510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Набережные Челны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Мясо кур (кроме куриных окорочков), 1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169,47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Мамадышский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256,77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Балтасинский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152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Рыба мороженая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217,17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Агрызский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408,96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Атнинский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188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(м.д.ж.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1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979,5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Черемшанский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1200,94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Верхнеуслонский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123</w:t>
            </w:r>
            <w:r>
              <w:rPr>
                <w:rFonts w:ascii="Times New Roman" w:hAnsi="Times New Roman" w:cs="Times New Roman"/>
              </w:rPr>
              <w:t xml:space="preserve">%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128,44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Нижнекамский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158,77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124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(м.д.ж.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,5-4%)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кг.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75,69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Камско-Устьинский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115,15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152</w:t>
            </w:r>
            <w:r>
              <w:rPr>
                <w:rFonts w:ascii="Times New Roman" w:hAnsi="Times New Roman" w:cs="Times New Roman"/>
              </w:rPr>
              <w:t xml:space="preserve">%</w:t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 куриные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категории, десяток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90,7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121,96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Кайбицкий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134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63,8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80,77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Елабужский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127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12,68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Мензелинский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22,48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Зеленодольский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177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659,38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Мензелинский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1367,15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Сабинский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207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37,43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Мензелинский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61,12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163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ржаной, ржано-пшеничный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54,82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Нурлатский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94,23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Чистопольский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172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66,08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Нурлатский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119,49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Атнинский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181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16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Крупа 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овая (сорт первый)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91,69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Пестречинский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149,21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Кайбицкий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163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17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Пшено,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44,59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Тетюшский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74,93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Верхнеуслонский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168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18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59,65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95,52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Балтасинский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160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19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Вермишель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58,77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Новошешминский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114,72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Нижнекамский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195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49,15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Высокогорский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90,49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Аксубаевский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184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21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42,28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Высокогорский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83,6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Тюлячинский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198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22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41,8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Агрызский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60,25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Зеленодольский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144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23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Морковь, кг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33,2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Агрызский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56,27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Бавлинский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169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  <w:tr>
        <w:tblPrEx/>
        <w:trPr/>
        <w:tc>
          <w:tcPr>
            <w:tcW w:w="445" w:type="dxa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24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4152" w:type="dxa"/>
            <w:vAlign w:val="center"/>
            <w:textDirection w:val="lrTb"/>
            <w:noWrap w:val="false"/>
          </w:tcPr>
          <w:p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Яблоки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кг.</w:t>
            </w:r>
            <w:r>
              <w:rPr>
                <w:rFonts w:ascii="Times New Roman" w:hAnsi="Times New Roman" w:cs="Times New Roman"/>
                <w:sz w:val="18"/>
                <w:szCs w:val="18"/>
              </w:rPr>
            </w:r>
          </w:p>
        </w:tc>
        <w:tc>
          <w:tcPr>
            <w:tcW w:w="204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99,07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11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Черемшанский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158,58</w:t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2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160</w:t>
            </w:r>
            <w:r>
              <w:rPr>
                <w:rFonts w:ascii="Times New Roman" w:hAnsi="Times New Roman" w:cs="Times New Roman"/>
                <w:lang w:val="en-US"/>
              </w:rPr>
              <w:t xml:space="preserve">%</w:t>
            </w:r>
            <w:r>
              <w:rPr>
                <w:rFonts w:ascii="Times New Roman" w:hAnsi="Times New Roman" w:cs="Times New Roman"/>
                <w:lang w:val="en-US"/>
              </w:rPr>
            </w:r>
          </w:p>
        </w:tc>
      </w:tr>
    </w:tbl>
    <w:p>
      <w:pPr>
        <w:pStyle w:val="740"/>
        <w:ind w:firstLine="709"/>
        <w:jc w:val="both"/>
        <w:spacing w:line="276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sectPr>
      <w:footnotePr/>
      <w:endnotePr/>
      <w:type w:val="nextPage"/>
      <w:pgSz w:w="16838" w:h="11906" w:orient="landscape"/>
      <w:pgMar w:top="709" w:right="567" w:bottom="284" w:left="992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Calibri">
    <w:panose1 w:val="020F05020202040302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751"/>
        <w:jc w:val="both"/>
      </w:pPr>
      <w:r>
        <w:rPr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 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>
        <w:rPr>
          <w:rFonts w:ascii="Times New Roman" w:hAnsi="Times New Roman" w:cs="Times New Roman"/>
        </w:rPr>
        <w:t xml:space="preserve">2010</w:t>
      </w:r>
      <w:r>
        <w:rPr>
          <w:rFonts w:ascii="Times New Roman" w:hAnsi="Times New Roman" w:cs="Times New Roman"/>
        </w:rPr>
        <w:t xml:space="preserve">г.</w:t>
      </w:r>
      <w:r>
        <w:rPr>
          <w:rFonts w:ascii="Times New Roman" w:hAnsi="Times New Roman" w:cs="Times New Roman"/>
        </w:rPr>
        <w:t xml:space="preserve"> №530 «Об утверждении Правил установления пр</w:t>
      </w:r>
      <w:r>
        <w:rPr>
          <w:rFonts w:ascii="Times New Roman" w:hAnsi="Times New Roman" w:cs="Times New Roman"/>
        </w:rPr>
        <w:t xml:space="preserve">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</w:t>
      </w:r>
      <w:r>
        <w:rPr>
          <w:rFonts w:ascii="Times New Roman" w:hAnsi="Times New Roman" w:cs="Times New Roman"/>
        </w:rPr>
        <w:t xml:space="preserve">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деятельность, не допускается выплата вознаграждения».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836411848"/>
      <w:docPartObj>
        <w:docPartGallery w:val="Page Numbers (Top of Page)"/>
        <w:docPartUnique w:val="true"/>
      </w:docPartObj>
      <w:rPr/>
    </w:sdtPr>
    <w:sdtContent>
      <w:p>
        <w:pPr>
          <w:pStyle w:val="7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14</w:t>
        </w:r>
        <w:r>
          <w:fldChar w:fldCharType="end"/>
        </w:r>
        <w:r/>
      </w:p>
    </w:sdtContent>
  </w:sdt>
  <w:p>
    <w:pPr>
      <w:pStyle w:val="741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01782541"/>
      <w:docPartObj>
        <w:docPartGallery w:val="Page Numbers (Top of Page)"/>
        <w:docPartUnique w:val="true"/>
      </w:docPartObj>
      <w:rPr/>
    </w:sdtPr>
    <w:sdtContent>
      <w:p>
        <w:pPr>
          <w:pStyle w:val="74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</w:t>
        </w:r>
        <w:r>
          <w:fldChar w:fldCharType="end"/>
        </w:r>
        <w:r/>
      </w:p>
    </w:sdtContent>
  </w:sdt>
  <w:p>
    <w:pPr>
      <w:pStyle w:val="74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342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414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486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58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30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02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74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465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2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35"/>
    <w:next w:val="735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3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35"/>
    <w:next w:val="73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3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35"/>
    <w:next w:val="73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3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35"/>
    <w:next w:val="73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3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35"/>
    <w:next w:val="73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3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35"/>
    <w:next w:val="73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3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35"/>
    <w:next w:val="73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3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35"/>
    <w:next w:val="73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3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35"/>
    <w:next w:val="73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3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35"/>
    <w:next w:val="73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36"/>
    <w:link w:val="34"/>
    <w:uiPriority w:val="10"/>
    <w:rPr>
      <w:sz w:val="48"/>
      <w:szCs w:val="48"/>
    </w:rPr>
  </w:style>
  <w:style w:type="paragraph" w:styleId="36">
    <w:name w:val="Subtitle"/>
    <w:basedOn w:val="735"/>
    <w:next w:val="73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36"/>
    <w:link w:val="36"/>
    <w:uiPriority w:val="11"/>
    <w:rPr>
      <w:sz w:val="24"/>
      <w:szCs w:val="24"/>
    </w:rPr>
  </w:style>
  <w:style w:type="paragraph" w:styleId="38">
    <w:name w:val="Quote"/>
    <w:basedOn w:val="735"/>
    <w:next w:val="73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35"/>
    <w:next w:val="73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36"/>
    <w:link w:val="741"/>
    <w:uiPriority w:val="99"/>
  </w:style>
  <w:style w:type="character" w:styleId="45">
    <w:name w:val="Footer Char"/>
    <w:basedOn w:val="736"/>
    <w:link w:val="743"/>
    <w:uiPriority w:val="99"/>
  </w:style>
  <w:style w:type="paragraph" w:styleId="46">
    <w:name w:val="Caption"/>
    <w:basedOn w:val="735"/>
    <w:next w:val="7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43"/>
    <w:uiPriority w:val="99"/>
  </w:style>
  <w:style w:type="table" w:styleId="49">
    <w:name w:val="Table Grid Light"/>
    <w:basedOn w:val="7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751"/>
    <w:uiPriority w:val="99"/>
    <w:rPr>
      <w:sz w:val="18"/>
    </w:rPr>
  </w:style>
  <w:style w:type="character" w:styleId="179">
    <w:name w:val="Endnote Text Char"/>
    <w:link w:val="748"/>
    <w:uiPriority w:val="99"/>
    <w:rPr>
      <w:sz w:val="20"/>
    </w:rPr>
  </w:style>
  <w:style w:type="paragraph" w:styleId="181">
    <w:name w:val="toc 1"/>
    <w:basedOn w:val="735"/>
    <w:next w:val="73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35"/>
    <w:next w:val="73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35"/>
    <w:next w:val="73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35"/>
    <w:next w:val="73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35"/>
    <w:next w:val="73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35"/>
    <w:next w:val="73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35"/>
    <w:next w:val="73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35"/>
    <w:next w:val="73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35"/>
    <w:next w:val="735"/>
    <w:uiPriority w:val="99"/>
    <w:unhideWhenUsed/>
    <w:pPr>
      <w:spacing w:after="0" w:afterAutospacing="0"/>
    </w:pPr>
  </w:style>
  <w:style w:type="paragraph" w:styleId="735" w:default="1">
    <w:name w:val="Normal"/>
    <w:qFormat/>
  </w:style>
  <w:style w:type="character" w:styleId="736" w:default="1">
    <w:name w:val="Default Paragraph Font"/>
    <w:uiPriority w:val="1"/>
    <w:semiHidden/>
    <w:unhideWhenUsed/>
  </w:style>
  <w:style w:type="table" w:styleId="7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8" w:default="1">
    <w:name w:val="No List"/>
    <w:uiPriority w:val="99"/>
    <w:semiHidden/>
    <w:unhideWhenUsed/>
  </w:style>
  <w:style w:type="paragraph" w:styleId="739">
    <w:name w:val="List Paragraph"/>
    <w:basedOn w:val="735"/>
    <w:uiPriority w:val="34"/>
    <w:qFormat/>
    <w:pPr>
      <w:contextualSpacing/>
      <w:ind w:left="720"/>
    </w:pPr>
  </w:style>
  <w:style w:type="paragraph" w:styleId="740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741">
    <w:name w:val="Header"/>
    <w:basedOn w:val="735"/>
    <w:link w:val="74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2" w:customStyle="1">
    <w:name w:val="Верхний колонтитул Знак"/>
    <w:basedOn w:val="736"/>
    <w:link w:val="741"/>
    <w:uiPriority w:val="99"/>
  </w:style>
  <w:style w:type="paragraph" w:styleId="743">
    <w:name w:val="Footer"/>
    <w:basedOn w:val="735"/>
    <w:link w:val="74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4" w:customStyle="1">
    <w:name w:val="Нижний колонтитул Знак"/>
    <w:basedOn w:val="736"/>
    <w:link w:val="743"/>
    <w:uiPriority w:val="99"/>
  </w:style>
  <w:style w:type="paragraph" w:styleId="745">
    <w:name w:val="Balloon Text"/>
    <w:basedOn w:val="735"/>
    <w:link w:val="74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746" w:customStyle="1">
    <w:name w:val="Текст выноски Знак"/>
    <w:basedOn w:val="736"/>
    <w:link w:val="745"/>
    <w:uiPriority w:val="99"/>
    <w:semiHidden/>
    <w:rPr>
      <w:rFonts w:ascii="Segoe UI" w:hAnsi="Segoe UI" w:cs="Segoe UI"/>
      <w:sz w:val="18"/>
      <w:szCs w:val="18"/>
    </w:rPr>
  </w:style>
  <w:style w:type="table" w:styleId="747">
    <w:name w:val="Table Grid"/>
    <w:basedOn w:val="737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48">
    <w:name w:val="endnote text"/>
    <w:basedOn w:val="735"/>
    <w:link w:val="74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9" w:customStyle="1">
    <w:name w:val="Текст концевой сноски Знак"/>
    <w:basedOn w:val="736"/>
    <w:link w:val="748"/>
    <w:uiPriority w:val="99"/>
    <w:semiHidden/>
    <w:rPr>
      <w:sz w:val="20"/>
      <w:szCs w:val="20"/>
    </w:rPr>
  </w:style>
  <w:style w:type="character" w:styleId="750">
    <w:name w:val="endnote reference"/>
    <w:basedOn w:val="736"/>
    <w:uiPriority w:val="99"/>
    <w:semiHidden/>
    <w:unhideWhenUsed/>
    <w:rPr>
      <w:vertAlign w:val="superscript"/>
    </w:rPr>
  </w:style>
  <w:style w:type="paragraph" w:styleId="751">
    <w:name w:val="footnote text"/>
    <w:basedOn w:val="735"/>
    <w:link w:val="75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2" w:customStyle="1">
    <w:name w:val="Текст сноски Знак"/>
    <w:basedOn w:val="736"/>
    <w:link w:val="751"/>
    <w:uiPriority w:val="99"/>
    <w:semiHidden/>
    <w:rPr>
      <w:sz w:val="20"/>
      <w:szCs w:val="20"/>
    </w:rPr>
  </w:style>
  <w:style w:type="character" w:styleId="753">
    <w:name w:val="footnote reference"/>
    <w:basedOn w:val="736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59DE8-6D08-4461-89C9-3688278C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revision>3</cp:revision>
  <dcterms:created xsi:type="dcterms:W3CDTF">2025-04-16T06:50:00Z</dcterms:created>
  <dcterms:modified xsi:type="dcterms:W3CDTF">2025-04-16T07:49:22Z</dcterms:modified>
</cp:coreProperties>
</file>