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A50A6">
      <w:pPr>
        <w:pStyle w:val="1"/>
      </w:pPr>
      <w:r>
        <w:fldChar w:fldCharType="begin"/>
      </w:r>
      <w:r>
        <w:instrText>HYPERLINK "garantF1://34485458.0"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Республики Татарстан</w:t>
      </w:r>
      <w:r>
        <w:rPr>
          <w:rStyle w:val="a4"/>
          <w:b w:val="0"/>
          <w:bCs w:val="0"/>
        </w:rPr>
        <w:br/>
        <w:t>от 1 июня 2012 г. N 461</w:t>
      </w:r>
      <w:r>
        <w:rPr>
          <w:rStyle w:val="a4"/>
          <w:b w:val="0"/>
          <w:bCs w:val="0"/>
        </w:rPr>
        <w:br/>
        <w:t>"О внесении изменений в постан</w:t>
      </w:r>
      <w:r>
        <w:rPr>
          <w:rStyle w:val="a4"/>
          <w:b w:val="0"/>
          <w:bCs w:val="0"/>
        </w:rPr>
        <w:t>овление Кабинета Министров Республики Татарстан от 24.12.2009 N 883 "Об утверждении Порядка проведения антикоррупционной экспертизы отдельных нормативных правовых актов и их проектов и о внесении изменений в отдельные постановления Кабинета Министров Респу</w:t>
      </w:r>
      <w:r>
        <w:rPr>
          <w:rStyle w:val="a4"/>
          <w:b w:val="0"/>
          <w:bCs w:val="0"/>
        </w:rPr>
        <w:t>блики Татарстан"</w:t>
      </w:r>
      <w:r>
        <w:fldChar w:fldCharType="end"/>
      </w:r>
    </w:p>
    <w:p w:rsidR="00000000" w:rsidRDefault="00BA50A6"/>
    <w:p w:rsidR="00000000" w:rsidRDefault="00BA50A6">
      <w:r>
        <w:t>Кабинет Министров Республики Татарстан постановляет:</w:t>
      </w:r>
    </w:p>
    <w:p w:rsidR="00000000" w:rsidRDefault="00BA50A6">
      <w:r>
        <w:t xml:space="preserve">Внести в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Кабинета Министров Республики Татарстан от 24.12.2009 N </w:t>
      </w:r>
      <w:r>
        <w:t>883 "Об утверждении Порядка проведения антикоррупционной экспертизы отдельных нормативных правовых актов и их проектов и о внесении изменений в отдельные постановления Кабинета Министров Республики Татарстан" следующие изменения:</w:t>
      </w:r>
    </w:p>
    <w:p w:rsidR="00000000" w:rsidRDefault="00BA50A6">
      <w:r>
        <w:t xml:space="preserve">в </w:t>
      </w:r>
      <w:hyperlink r:id="rId6" w:history="1">
        <w:r>
          <w:rPr>
            <w:rStyle w:val="a4"/>
          </w:rPr>
          <w:t>наименовании</w:t>
        </w:r>
      </w:hyperlink>
      <w:r>
        <w:t xml:space="preserve">, </w:t>
      </w:r>
      <w:hyperlink r:id="rId7" w:history="1">
        <w:r>
          <w:rPr>
            <w:rStyle w:val="a4"/>
          </w:rPr>
          <w:t>пунктах 1</w:t>
        </w:r>
      </w:hyperlink>
      <w:r>
        <w:t xml:space="preserve"> и </w:t>
      </w:r>
      <w:hyperlink r:id="rId8" w:history="1">
        <w:r>
          <w:rPr>
            <w:rStyle w:val="a4"/>
          </w:rPr>
          <w:t>2</w:t>
        </w:r>
      </w:hyperlink>
      <w:r>
        <w:t xml:space="preserve"> слова "их проектов" заменить словами "проектов нормативных правовых актов";</w:t>
      </w:r>
    </w:p>
    <w:p w:rsidR="00000000" w:rsidRDefault="00BA50A6">
      <w:hyperlink r:id="rId9" w:history="1">
        <w:r>
          <w:rPr>
            <w:rStyle w:val="a4"/>
          </w:rPr>
          <w:t>Порядок</w:t>
        </w:r>
      </w:hyperlink>
      <w:r>
        <w:t xml:space="preserve"> проведения антикоррупционн</w:t>
      </w:r>
      <w:r>
        <w:t xml:space="preserve">ой экспертизы отдельных нормативных правовых актов и их проектов, утвержденный указанным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, изложить в новой </w:t>
      </w:r>
      <w:hyperlink w:anchor="sub_100" w:history="1">
        <w:r>
          <w:rPr>
            <w:rStyle w:val="a4"/>
          </w:rPr>
          <w:t>прилагаемой редакции</w:t>
        </w:r>
      </w:hyperlink>
      <w:r>
        <w:t>.</w:t>
      </w:r>
    </w:p>
    <w:p w:rsidR="00000000" w:rsidRDefault="00BA50A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0A6">
            <w:pPr>
              <w:pStyle w:val="afff0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0A6">
            <w:pPr>
              <w:pStyle w:val="aff7"/>
              <w:jc w:val="right"/>
            </w:pPr>
            <w:r>
              <w:t>И.Ш. Халиков</w:t>
            </w:r>
          </w:p>
        </w:tc>
      </w:tr>
    </w:tbl>
    <w:p w:rsidR="00000000" w:rsidRDefault="00BA50A6"/>
    <w:p w:rsidR="00000000" w:rsidRDefault="00BA50A6"/>
    <w:p w:rsidR="00000000" w:rsidRDefault="00BA50A6">
      <w:pPr>
        <w:jc w:val="right"/>
      </w:pPr>
      <w:bookmarkStart w:id="1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КМ РТ</w:t>
      </w:r>
      <w:r>
        <w:rPr>
          <w:rStyle w:val="a3"/>
        </w:rPr>
        <w:br/>
        <w:t>от 1 июня 2012 г. N 461</w:t>
      </w:r>
    </w:p>
    <w:bookmarkEnd w:id="1"/>
    <w:p w:rsidR="00000000" w:rsidRDefault="00BA50A6"/>
    <w:p w:rsidR="00000000" w:rsidRDefault="00BA50A6">
      <w:pPr>
        <w:pStyle w:val="1"/>
      </w:pPr>
      <w:r>
        <w:t>"Порядок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>(утв. постановлением КМ РТ от 24 декабря 2009</w:t>
      </w:r>
      <w:r>
        <w:t> г. N 883)</w:t>
      </w:r>
    </w:p>
    <w:p w:rsidR="00000000" w:rsidRDefault="00BA50A6"/>
    <w:p w:rsidR="00000000" w:rsidRDefault="00BA50A6">
      <w:pPr>
        <w:pStyle w:val="1"/>
      </w:pPr>
      <w:r>
        <w:t>I. Общие положения</w:t>
      </w:r>
    </w:p>
    <w:p w:rsidR="00000000" w:rsidRDefault="00BA50A6"/>
    <w:p w:rsidR="00000000" w:rsidRDefault="00BA50A6">
      <w:r>
        <w:t>1. Настоящий Порядок регулирует отношения, связанные с проведением антикоррупционной экспертизы нормативных правовых актов, проектов нормативных правовых актов, принятых (разрабатываемых) исполнительными органами государстве</w:t>
      </w:r>
      <w:r>
        <w:t>нной власти Республики Татарстан, за исключением представительств Республики Татарстан (далее - нормативные правовые акты, проекты нормативных правовых актов), и учетом результатов антикоррупционной экспертизы.</w:t>
      </w:r>
    </w:p>
    <w:p w:rsidR="00000000" w:rsidRDefault="00BA50A6">
      <w:r>
        <w:t>2. Антикоррупционная экспертиза проводится:</w:t>
      </w:r>
    </w:p>
    <w:p w:rsidR="00000000" w:rsidRDefault="00BA50A6">
      <w:r>
        <w:t>М</w:t>
      </w:r>
      <w:r>
        <w:t>инистерством юстиции Республики Татарстан в отношении нормативных правовых актов, проектов нормативных правовых актов в соответствии с федеральным законодательством и законодательством Республики Татарстан и согласно методике проведения антикоррупционной э</w:t>
      </w:r>
      <w:r>
        <w:t>кспертизы нормативных правовых актов и проектов нормативных правовых актов, утверждаемой Правительством Российской Федерации (далее - Методика), в целях выявления в них коррупциогенных факторов и их последующего устранения;</w:t>
      </w:r>
    </w:p>
    <w:p w:rsidR="00000000" w:rsidRDefault="00BA50A6">
      <w:r>
        <w:lastRenderedPageBreak/>
        <w:t xml:space="preserve">министерствами, государственным </w:t>
      </w:r>
      <w:r>
        <w:t>комитетом и ведомствами Республики Татарстан в рамках мониторинга правоприменения в соответствии с федеральным законодательством и согласно ежегодно утверждаемым Правительством Российской Федерации планам мониторинга правоприменения в Российской Федерации;</w:t>
      </w:r>
    </w:p>
    <w:p w:rsidR="00000000" w:rsidRDefault="00BA50A6">
      <w:r>
        <w:t>министерствами, государственным комитетом и ведомствами Республики Татарстан в отношении принимаемых ими нормативных правовых актов и разрабатываемых ими проектов нормативных правовых актов в соответствии с Методикой и в порядке, утвержденном руководителе</w:t>
      </w:r>
      <w:r>
        <w:t>м соответствующего министерства (государственного комитета, ведомства) Республики Татарстан.</w:t>
      </w:r>
    </w:p>
    <w:p w:rsidR="00000000" w:rsidRDefault="00BA50A6">
      <w:r>
        <w:t>3. Антикоррупционная экспертиза не проводится в отношении утративших силу или отмененных нормативных правовых актов.</w:t>
      </w:r>
    </w:p>
    <w:p w:rsidR="00000000" w:rsidRDefault="00BA50A6">
      <w:r>
        <w:t>4</w:t>
      </w:r>
      <w:r>
        <w:t>. Независимая антикоррупционная экспертиза нормативных правовых актов, проектов нормативных правовых актов (далее - независимая антикоррупционная экспертиза) проводится в соответствии с федеральным законодательством и согласно Методике юридическими и физич</w:t>
      </w:r>
      <w:r>
        <w:t>ескими лицами, аккредитованными Министерством юстиции Российской Федерации в качестве независимых экспертов по проведению независимой антикоррупционной экспертизы нормативных правовых актов, проектов нормативных правовых актов (далее - независимые эксперты</w:t>
      </w:r>
      <w:r>
        <w:t>).</w:t>
      </w:r>
    </w:p>
    <w:p w:rsidR="00000000" w:rsidRDefault="00BA50A6"/>
    <w:p w:rsidR="00000000" w:rsidRDefault="00BA50A6">
      <w:pPr>
        <w:pStyle w:val="1"/>
      </w:pPr>
      <w:r>
        <w:t>II. Антикоррупционная экспертиза, осуществляемая Министерством юстиции Республики Татарстан</w:t>
      </w:r>
    </w:p>
    <w:p w:rsidR="00000000" w:rsidRDefault="00BA50A6"/>
    <w:p w:rsidR="00000000" w:rsidRDefault="00BA50A6">
      <w:r>
        <w:t>5. Антикоррупционная экспертиза проводится Министерством юстиции Республики Татарстан:</w:t>
      </w:r>
    </w:p>
    <w:p w:rsidR="00000000" w:rsidRDefault="00BA50A6">
      <w:r>
        <w:t>при осуществлении правовой экспертизы проектов федеральных законов, внос</w:t>
      </w:r>
      <w:r>
        <w:t>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Татарстан, проектов законов Республики Татарстан, проектов указов Президента Республики Татарстан, проектов поста</w:t>
      </w:r>
      <w:r>
        <w:t>новлений Кабинета Министров Республики Татарстан, разрабатываемых министерствами, государственным комитетом и ведомствами Республики Татарстан, в сроки, установленные для проведения правовой экспертизы проектов нормативных правовых актов;</w:t>
      </w:r>
    </w:p>
    <w:p w:rsidR="00000000" w:rsidRDefault="00BA50A6">
      <w:r>
        <w:t>при осуществлении</w:t>
      </w:r>
      <w:r>
        <w:t xml:space="preserve"> государственной регистрации нормативных правовых актов министерств, государственного комитета и ведомств Республики Татарстан, затрагивающих права, свободы и обязанности человека и гражданина, устанавливающих правовой статус организаций или имеющих межвед</w:t>
      </w:r>
      <w:r>
        <w:t>омственный характер, в сроки, установленные для проведения государственной регистрации нормативных правовых актов;</w:t>
      </w:r>
    </w:p>
    <w:p w:rsidR="00000000" w:rsidRDefault="00BA50A6">
      <w:r>
        <w:t>в иных случаях, предусмотренных нормативными правовыми актами Республики Татарстан, а также настоящим Порядком.</w:t>
      </w:r>
    </w:p>
    <w:p w:rsidR="00000000" w:rsidRDefault="00BA50A6">
      <w:r>
        <w:t>6. Результаты антикоррупционн</w:t>
      </w:r>
      <w:r>
        <w:t>ой экспертизы оформляются в соответствии с Методикой и отражаются в заключении, которое направляется в министерство (государственный комитет, ведомство) Республики Татарстан, принявшее (разработавшее) нормативный правовой акт (проект нормативного правового</w:t>
      </w:r>
      <w:r>
        <w:t xml:space="preserve"> акта).</w:t>
      </w:r>
    </w:p>
    <w:p w:rsidR="00000000" w:rsidRDefault="00BA50A6">
      <w:r>
        <w:t>7. Заключения, составляемые при проведении антикоррупционной экспертизы, в случаях, предусмотренных абзацем вторым пункта 5 настоящего Порядка, носят рекомендательный характер и подлежат обязательному рассмотрению исполнительным органом государстве</w:t>
      </w:r>
      <w:r>
        <w:t xml:space="preserve">нной власти Республики Татарстан, разработавшим такой проект нормативного правового акта (далее - разработчик), в </w:t>
      </w:r>
      <w:r>
        <w:lastRenderedPageBreak/>
        <w:t>30-дневный срок со дня его получения.</w:t>
      </w:r>
    </w:p>
    <w:p w:rsidR="00000000" w:rsidRDefault="00BA50A6">
      <w:r>
        <w:t>8. Заключения, составляемые при проведении антикоррупционной экспертизы, в случаях, предусмотренных абза</w:t>
      </w:r>
      <w:r>
        <w:t>цем третьим пункта 5 настоящего Порядка, носят обязательный характер и подлежат рассмотрению соответствующим министерством (государственным комитетом, ведомством) Республики Татарстан в 30-дневный срок со дня получения такого заключения.</w:t>
      </w:r>
    </w:p>
    <w:p w:rsidR="00000000" w:rsidRDefault="00BA50A6">
      <w:r>
        <w:t>При выявлении корр</w:t>
      </w:r>
      <w:r>
        <w:t>упциогенных факторов в нормативных правовых актах министерств (государственного комитета, ведомств) Республики Татарстан, затрагивающих права, свободы и обязанности человека и гражданина, устанавливающих правовой статус организаций или имеющих межведомстве</w:t>
      </w:r>
      <w:r>
        <w:t>нный характер, указанные акты не подлежат государственной регистрации.</w:t>
      </w:r>
    </w:p>
    <w:p w:rsidR="00000000" w:rsidRDefault="00BA50A6"/>
    <w:p w:rsidR="00000000" w:rsidRDefault="00BA50A6">
      <w:pPr>
        <w:pStyle w:val="1"/>
      </w:pPr>
      <w:r>
        <w:t>III. Независимая антикоррупционная экспертиза нормативных правовых актов (проектов нормативных правовых актов)</w:t>
      </w:r>
    </w:p>
    <w:p w:rsidR="00000000" w:rsidRDefault="00BA50A6"/>
    <w:p w:rsidR="00000000" w:rsidRDefault="00BA50A6">
      <w:r>
        <w:t>9. Объектами независимой антикоррупционной экспертизы являются официальн</w:t>
      </w:r>
      <w:r>
        <w:t>о опубликованные нормативные правовые акты исполнительных органов государственной власти Республики Татарстан, за исключением представительств Республики Татарстан, и размещенные в информационно-телекоммуникационной сети "Интернет" на официальном Портале П</w:t>
      </w:r>
      <w:r>
        <w:t>равительства Республики Татарстан проекты нормативных правовых актов, разрабатываемые министерствами, государственным комитетом и ведомствами Республики Татарстан.</w:t>
      </w:r>
    </w:p>
    <w:p w:rsidR="00000000" w:rsidRDefault="00BA50A6">
      <w:r>
        <w:t xml:space="preserve">10. Независимая антикоррупционная экспертиза не проводится в отношении нормативных правовых </w:t>
      </w:r>
      <w:r>
        <w:t>актов,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000000" w:rsidRDefault="00BA50A6">
      <w:r>
        <w:t>11. Для проведения независимой антикоррупционной экспертизы разрабатываемых министерствами, государственным комит</w:t>
      </w:r>
      <w:r>
        <w:t xml:space="preserve">етом и ведомствами Республики Татарстан проектов федеральных законов,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Татарстан, проектов законов Республики </w:t>
      </w:r>
      <w:r>
        <w:t>Татарстан, проектов указов Президента Республики Татарстан, проектов постановлений Кабинета Министров Республики Татарстан разработчик указанных проектов нормативных правовых актов размещает их на своем официальном сайте в информационно-телекоммуникационно</w:t>
      </w:r>
      <w:r>
        <w:t>й сети "Интернет" в течение рабочего дня, соответствующего дню их направления на согласование в заинтересованные исполнительные органы государственной власти Республики Татарстан, иные органы и организации.</w:t>
      </w:r>
    </w:p>
    <w:p w:rsidR="00000000" w:rsidRDefault="00BA50A6">
      <w:r>
        <w:t xml:space="preserve">12. Для проведения независимой антикоррупционной </w:t>
      </w:r>
      <w:r>
        <w:t>экспертизы проектов нормативных правовых актов министерств, государственного комитета и ведомств Республики Татарстан разработчик размещает их на своем официальном сайте в информационно-телекоммуникационной сети "Интернет" в течение рабочего дня, соответст</w:t>
      </w:r>
      <w:r>
        <w:t>вующего дню их направления на рассмотрение в свою юридическую службу.</w:t>
      </w:r>
    </w:p>
    <w:p w:rsidR="00000000" w:rsidRDefault="00BA50A6">
      <w:r>
        <w:t>13. При размещении проектов нормативных правовых актов для проведения независимой антикоррупционной экспертизы разработчик указывает адрес для направления экспертных заключений (в том чи</w:t>
      </w:r>
      <w:r>
        <w:t>сле адрес электронной почты), а также даты начала и окончания приема заключений по результатам независимой антикоррупционной экспертизы.</w:t>
      </w:r>
    </w:p>
    <w:p w:rsidR="00000000" w:rsidRDefault="00BA50A6">
      <w:r>
        <w:t xml:space="preserve">14. Срок проведения независимой антикоррупционной экспертизы проектов </w:t>
      </w:r>
      <w:r>
        <w:lastRenderedPageBreak/>
        <w:t>нормативных правовых актов, указанных в пунктах 1</w:t>
      </w:r>
      <w:r>
        <w:t>1 и 12 настоящего Порядка, устанавливаемый разработчиком, не может быть менее пяти рабочих дней со дня их размещения в информационно-телекоммуникационной сети "Интернет".</w:t>
      </w:r>
    </w:p>
    <w:p w:rsidR="00000000" w:rsidRDefault="00BA50A6">
      <w:r>
        <w:t>15. Заключение по результатам независимой антикоррупционной экспертизы носит рекоменд</w:t>
      </w:r>
      <w:r>
        <w:t>ательный характер и подлежит обязательному рассмотрению исполнительным органом государственной власти Республики Татарстан, которому оно направлено, в 15-дневный срок со дня его получения. По результатам рассмотрения юридическому или физическому лицу, пров</w:t>
      </w:r>
      <w:r>
        <w:t>одившему независимую экспертизу,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000000" w:rsidRDefault="00BA50A6"/>
    <w:p w:rsidR="00000000" w:rsidRDefault="00BA50A6">
      <w:pPr>
        <w:pStyle w:val="1"/>
      </w:pPr>
      <w:r>
        <w:t>IV. Учет результатов антикоррупционной экспертизы (независимой</w:t>
      </w:r>
      <w:r>
        <w:t xml:space="preserve"> антикоррупционной экспертизы)</w:t>
      </w:r>
    </w:p>
    <w:p w:rsidR="00000000" w:rsidRDefault="00BA50A6"/>
    <w:p w:rsidR="00000000" w:rsidRDefault="00BA50A6">
      <w:r>
        <w:t>16. Коррупциогенные факторы, выявленные при проведении антикоррупционной экспертизы проекта нормативного правового акта, в том числе независимой, устраняются разработчиком на стадии доработки проекта нормативного правового а</w:t>
      </w:r>
      <w:r>
        <w:t>кта.</w:t>
      </w:r>
    </w:p>
    <w:p w:rsidR="00000000" w:rsidRDefault="00BA50A6">
      <w:r>
        <w:t>В случае внесения разработчиком в проект нормативного правового акта изменений после проведения его антикоррупционной экспертизы проект нормативного правового акта подлежит повторной антикоррупционной экспертизе.</w:t>
      </w:r>
    </w:p>
    <w:p w:rsidR="00000000" w:rsidRDefault="00BA50A6">
      <w:r>
        <w:t>17. В случае несогласия разработчика с</w:t>
      </w:r>
      <w:r>
        <w:t xml:space="preserve"> результатами антикоррупционной экспертизы, в том числе независимой, свидетельствующими о наличии в разработанных им проектах федеральных законов, вносимых в Государственную Думу Федерального Собрания Российской Федерации в порядке законодательной инициати</w:t>
      </w:r>
      <w:r>
        <w:t xml:space="preserve">вы Государственным Советом Республики Татарстан, проектах законов Республики Татарстан, проектах указов Президента Республики Татарстан, проектах постановлений Кабинета Министров Республики Татарстан, коррупциогенных факторов, разработчик вносит указанные </w:t>
      </w:r>
      <w:r>
        <w:t>проекты нормативных правовых актов на рассмотрение в Кабинет Министров Республики Татарстан в порядке, установленном Регламентом Кабинета Министров Республики Татарстан - Правительства Республики Татарстан, с приложением заключения антикоррупционной экспер</w:t>
      </w:r>
      <w:r>
        <w:t>тизы, в том числе независимой, и пояснительной записки с обоснованием своего несогласия.</w:t>
      </w:r>
    </w:p>
    <w:p w:rsidR="00000000" w:rsidRDefault="00BA50A6">
      <w:r>
        <w:t>18. В случае несогласия министерства (государственного комитета, ведомства) Республики Татарстан с результатами независимой антикоррупционной экспертизы, свидетельствующими о наличии в нормативных правовых актах этого министерства (государственного комитет</w:t>
      </w:r>
      <w:r>
        <w:t xml:space="preserve">а, ведомства) Республики Татарстан и проектах нормативных правовых актов, разработанных этим министерством (государственным комитетом, ведомством) Республики Татарстан, коррупциогенных факторов, министерство (государственный комитет, ведомство) Республики </w:t>
      </w:r>
      <w:r>
        <w:t>Татарстан направляет в установленном законодательством порядке указанные нормативные правовые акты, проекты нормативных правовых актов на антикоррупционную экспертизу в Министерство юстиции Республики Татарстан с приложением заключения независимой антикорр</w:t>
      </w:r>
      <w:r>
        <w:t>упционной экспертизы и пояснительной записки с обоснованием своего несогласия.</w:t>
      </w:r>
    </w:p>
    <w:p w:rsidR="00000000" w:rsidRDefault="00BA50A6">
      <w:r>
        <w:t>Министерство юстиции Республики Татарстан проводит антикоррупционную экспертизу нормативных правовых актов, проектов нормативных правовых актов в соответствии с разделом II наст</w:t>
      </w:r>
      <w:r>
        <w:t>оящего Порядка.</w:t>
      </w:r>
    </w:p>
    <w:p w:rsidR="00000000" w:rsidRDefault="00BA50A6">
      <w:r>
        <w:t xml:space="preserve">19. Результаты антикоррупционной экспертизы нормативного правового акта, </w:t>
      </w:r>
      <w:r>
        <w:lastRenderedPageBreak/>
        <w:t>осуществленной в рамках мониторинга правоприменения, включаются министерством (государственным комитетом, ведомством) Республики Татарстан в состав соответствующей инф</w:t>
      </w:r>
      <w:r>
        <w:t>ормации, направляемой в Министерство юстиции Республики Татарстан в порядке и сроки, установленные нормативными правовыми актами Республики Татарстан.".</w:t>
      </w:r>
    </w:p>
    <w:p w:rsidR="00000000" w:rsidRDefault="00BA50A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0A6">
            <w:pPr>
              <w:pStyle w:val="afff0"/>
            </w:pPr>
            <w:r>
              <w:t>Заместитель Премьер-министра</w:t>
            </w:r>
            <w:r>
              <w:br/>
              <w:t>Республики Татарстан -</w:t>
            </w:r>
            <w:r>
              <w:br/>
              <w:t>Руководитель Аппарата Кабинета</w:t>
            </w:r>
            <w:r>
              <w:br/>
              <w:t>Министров Республик</w:t>
            </w:r>
            <w:r>
              <w:t>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50A6">
            <w:pPr>
              <w:pStyle w:val="aff7"/>
              <w:jc w:val="right"/>
            </w:pPr>
            <w:r>
              <w:t>Ш.Х. Гафаров</w:t>
            </w:r>
          </w:p>
        </w:tc>
      </w:tr>
    </w:tbl>
    <w:p w:rsidR="00BA50A6" w:rsidRDefault="00BA50A6"/>
    <w:sectPr w:rsidR="00BA50A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F"/>
    <w:rsid w:val="0081346F"/>
    <w:rsid w:val="00B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8259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58259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58259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058259.0" TargetMode="External"/><Relationship Id="rId10" Type="http://schemas.openxmlformats.org/officeDocument/2006/relationships/hyperlink" Target="garantF1://80582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58259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Москаленко Евгения Владиславовна</cp:lastModifiedBy>
  <cp:revision>2</cp:revision>
  <dcterms:created xsi:type="dcterms:W3CDTF">2016-09-13T11:41:00Z</dcterms:created>
  <dcterms:modified xsi:type="dcterms:W3CDTF">2016-09-13T11:41:00Z</dcterms:modified>
</cp:coreProperties>
</file>