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667"/>
        <w:jc w:val="both"/>
        <w:spacing w:after="0" w:line="240" w:lineRule="auto"/>
        <w:tabs>
          <w:tab w:val="left" w:pos="6300" w:leader="none"/>
        </w:tabs>
        <w:rPr>
          <w:rFonts w:ascii="Times New Roman" w:hAnsi="Times New Roman" w:eastAsia="Calibri" w:cs="Times New Roman"/>
          <w:sz w:val="28"/>
          <w:szCs w:val="28"/>
          <w:lang w:val="tt-RU"/>
        </w:rPr>
        <w:framePr w:w="10160" w:h="1363" w:hSpace="180" w:wrap="around" w:vAnchor="page" w:hAnchor="page" w:x="7224" w:y="606" w:hRule="atLeast"/>
        <w:outlineLvl w:val="0"/>
      </w:pPr>
      <w:r/>
      <w:bookmarkStart w:id="0" w:name="sub_100"/>
      <w:r>
        <w:rPr>
          <w:rFonts w:ascii="Times New Roman" w:hAnsi="Times New Roman" w:eastAsia="Calibri" w:cs="Times New Roman"/>
          <w:sz w:val="28"/>
          <w:szCs w:val="28"/>
          <w:lang w:val="tt-RU"/>
        </w:rPr>
        <w:t xml:space="preserve">                                      Утвержден </w:t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ind w:right="4667"/>
        <w:jc w:val="both"/>
        <w:spacing w:after="0" w:line="240" w:lineRule="auto"/>
        <w:tabs>
          <w:tab w:val="left" w:pos="6300" w:leader="none"/>
        </w:tabs>
        <w:rPr>
          <w:rFonts w:ascii="Times New Roman" w:hAnsi="Times New Roman" w:eastAsia="Calibri" w:cs="Times New Roman"/>
          <w:sz w:val="28"/>
          <w:szCs w:val="28"/>
          <w:lang w:val="tt-RU"/>
        </w:rPr>
        <w:framePr w:w="10160" w:h="1363" w:hSpace="180" w:wrap="around" w:vAnchor="page" w:hAnchor="page" w:x="7224" w:y="606" w:hRule="atLeast"/>
        <w:outlineLvl w:val="0"/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  <w:t xml:space="preserve">приказом </w:t>
      </w:r>
      <w:r>
        <w:rPr>
          <w:rFonts w:ascii="Times New Roman" w:hAnsi="Times New Roman" w:eastAsia="Calibri" w:cs="Times New Roman"/>
          <w:sz w:val="28"/>
          <w:szCs w:val="28"/>
          <w:lang w:val="tt-RU"/>
        </w:rPr>
        <w:t xml:space="preserve">Госалкогольинспекции </w:t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6300" w:leader="none"/>
        </w:tabs>
        <w:rPr>
          <w:rFonts w:ascii="Times New Roman" w:hAnsi="Times New Roman" w:eastAsia="Calibri" w:cs="Times New Roman"/>
          <w:sz w:val="28"/>
          <w:szCs w:val="28"/>
          <w:lang w:val="tt-RU"/>
        </w:rPr>
        <w:framePr w:w="10160" w:h="1363" w:hSpace="180" w:wrap="around" w:vAnchor="page" w:hAnchor="page" w:x="7224" w:y="606" w:hRule="atLeast"/>
        <w:outlineLvl w:val="0"/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6300" w:leader="none"/>
        </w:tabs>
        <w:rPr>
          <w:rFonts w:ascii="Times New Roman" w:hAnsi="Times New Roman" w:eastAsia="Calibri" w:cs="Times New Roman"/>
          <w:sz w:val="28"/>
          <w:szCs w:val="28"/>
          <w:lang w:val="tt-RU"/>
        </w:rPr>
        <w:framePr w:w="10160" w:h="1363" w:hSpace="180" w:wrap="around" w:vAnchor="page" w:hAnchor="page" w:x="7224" w:y="606" w:hRule="atLeast"/>
        <w:outlineLvl w:val="0"/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  <w:t xml:space="preserve">от                    №</w:t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ind w:left="5529"/>
        <w:jc w:val="center"/>
        <w:spacing w:before="108" w:after="108" w:line="240" w:lineRule="auto"/>
        <w:widowControl w:val="off"/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  <w:t xml:space="preserve"> </w:t>
      </w: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</w:p>
    <w:p>
      <w:pPr>
        <w:ind w:right="-143"/>
        <w:jc w:val="center"/>
        <w:spacing w:before="108" w:after="108" w:line="240" w:lineRule="auto"/>
        <w:widowControl w:val="off"/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 CYR"/>
          <w:b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eastAsia="Times New Roman" w:cs="Times New Roman CYR"/>
          <w:b/>
          <w:bCs/>
          <w:sz w:val="24"/>
          <w:szCs w:val="24"/>
          <w:lang w:eastAsia="ru-RU"/>
        </w:rPr>
        <w:outlineLvl w:val="0"/>
      </w:pPr>
      <w:r>
        <w:rPr>
          <w:rFonts w:ascii="Times New Roman CYR" w:hAnsi="Times New Roman CYR" w:eastAsia="Times New Roman" w:cs="Times New Roman CYR"/>
          <w:b/>
          <w:bCs/>
          <w:sz w:val="24"/>
          <w:szCs w:val="24"/>
          <w:lang w:eastAsia="ru-RU"/>
        </w:rPr>
      </w:r>
      <w:bookmarkEnd w:id="0"/>
      <w:r>
        <w:rPr>
          <w:rFonts w:ascii="Times New Roman CYR" w:hAnsi="Times New Roman CYR" w:eastAsia="Times New Roman" w:cs="Times New Roman CYR"/>
          <w:b/>
          <w:bCs/>
          <w:sz w:val="24"/>
          <w:szCs w:val="24"/>
          <w:lang w:eastAsia="ru-RU"/>
        </w:rPr>
      </w:r>
      <w:r>
        <w:rPr>
          <w:rFonts w:ascii="Times New Roman CYR" w:hAnsi="Times New Roman CYR" w:eastAsia="Times New Roman" w:cs="Times New Roman CYR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предоставления государственной услуги по </w:t>
      </w:r>
      <w:bookmarkStart w:id="1" w:name="sub_1025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лицензированию розничной прода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жи алкогольной продукции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территории Республики Татарстан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(за исключением лицензирования розничной продажи вина, игристого вина (шампанского)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, осуществляемой сельскохозяйственными товаропроизводителями)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Общие положения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 Настоящий Административный регламент предоставления государственной услуги (далее — регламент) устанавливает стандарт и порядок предоставления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государственной услуги по лицензированию розничной продажи алкогольной продукции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территории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(за исключением лицензирования розничной продажи вина, игристого вина (шампанского), осуществляемой сельскохозяйственными товаропроизводителями)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—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государственная услуга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 Получатели государственной услуги: юридические лица (далее — заявитель).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имени заявителя могут выступать руководитель юридического лица или представитель, уполномоченный заявителем, на основании доверенности.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1008"/>
        <w:ind w:left="0"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1.3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08"/>
        <w:ind w:left="0"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личном кабинете заявителя на Едином портале  размещаются статусы о ходе предоставления государственной услуги и результат оказания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08"/>
        <w:ind w:left="0"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1.4. Государственная услуга включает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включает предоставление лицензии на розничную продажу алкогольной продукции, розничную продажу алкогольной продукции при оказании услуг общественного питания.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Стандарт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 Наименование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лицензировани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розничной продажи алкогольной продукции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территории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(за исключением лицензирования розничной продажи вина, игристого вина (шампанского), осуществляемой сельскохозяйственными товаропроизводителями)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2.2. Наименование органа, предоставляющего государственную услугу: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Государственная услуга предоставляется Государственной инспекцией Республики Татарстан по обеспечению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контроля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производством, оборотом и качеством этилового спирта, алкогольной продукции и защите прав потребителей (далее — Госалкогольинспекция Республики Татарстан, лицензирующий орган).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части приема запроса 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предоставлении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принимает участие государственное бюджетное учреждение «Многофункциональный центр предоставления государственных и муниципальных услуг» (далее — МФЦ).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 Результат предоставления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2.3.1. Результатами предоставления государственной услуги являются: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 выдаче лицензии на розничную продажу алкогольной продукции;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решение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отказе в выдаче лицензии на розничную продажу алкогольной продукции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 выдаче лицензии на розничную продажу алкогольной продукции при оказании услуг общественного питания;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решение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отказе в выдаче лицензии на розничную продажу алкогольной продукции при оказании услуг общественного питани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 переоформлении  лицензии;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решение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отказе в переоформлении лицензии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 продлении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срока действия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лицензии;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решение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отказе в продлении срока действия лицензии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 досрочном прекращении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об отказе в досрочном прекращении действия лицензии;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внесение записи о выдаче (продлении), переоформлении лицензии в 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Государственный сводный реестр)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внесении в Государственный сводный реестр, размещённый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интернет-портале Федеральной службы по контролю за алкогольным и табачным рынками записи  присваивается номер, являющийся номером лицензии.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 государственной услуги не фиксируется в какой-либо государственной информационной системе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Результат предоставления государственной услуги направляется заявителю в форме электронного документа, подписанного цифровой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подписью уполномоченного должностного лица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 личный кабинет заявителя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Единый портал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2.3.4 . По выбору заявителя результат предоставления государственной услуги может быть получен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в форме экземпляра электронного документа, распечатанного на бумажном носителе, заверенного печатью и подписью уполномоченного должностного лица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 Срок предоставления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2.4.1.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Государственная услуга - 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принимается в течение 15 рабочих дней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со дня регистрации документов, представленных заявителем для получения соответствующей лицензии. В случае необходимости проведения дополнительной экспертизы указанный срок продлевается на период ее проведения, но не более чем на 30 календарных дней.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2.4.2.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направляется заявителю с указанием причин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отказа на бумажном носителе или в форме электронного документа посредством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Единого портала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или с использованием единой государственной автоматизированной информационной системы (в зависимости от способа подачи заявления).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 подаче заявления о выдаче такой лицензии на бумажном носителе соответст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вующее решение на бумажном носителе направляется заявителю в течение трех рабочих дней после его принятия.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 подаче заявления о выдаче такой лицензии в форме электронного документа соответствующее решение направляется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заявителю в форме электронного документа в день его принятия.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2.4.3. В случае выявления нарушений в порядке, предусмотренном </w:t>
      </w:r>
      <w:hyperlink r:id="rId9" w:tooltip="https://internet.garant.ru/#/document/10105489/entry/1914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пунктом 14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статьи 19 Федерального закона </w:t>
      </w:r>
      <w:r>
        <w:rPr>
          <w:rFonts w:ascii="Times New Roman" w:hAnsi="Times New Roman"/>
          <w:i w:val="0"/>
          <w:iCs w:val="0"/>
          <w:color w:val="auto"/>
          <w:spacing w:val="1"/>
          <w:sz w:val="28"/>
          <w:szCs w:val="28"/>
          <w:highlight w:val="none"/>
        </w:rPr>
        <w:t xml:space="preserve">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- Федеральный закон № 171-ФЗ)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срок принятия лицензирующим органом решения о выдаче лицензии или об отказе в ее выдаче приостанавливается и возобновляется со дня, следующего за днем получения лицензирующим органом от заявителя сообщения об устранении выявленн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ых нарушений, либо в случае неполучения лицензирующим органом от заявителя такого сообщения со дня, следующего за днем истечения срока, установленного для устранения выявленных нарушений.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2.4.4.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Сроки принятия лицензирующим органом решения о переоформлении (об отказе в переоформлении) лицензии или о продлении (об отказе в продлении) срока ее действия не могут превышать сроки, установленные для принятия решения о выдаче лицензии либо об отказе в 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выдаче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Очередность для отдельных категорий заявителей не установлена.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 Срок регистрации запроса заявителя о предоставлении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 личном обращении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Запрос, поступивший в электронной форме в выходной (праздничный) день, регистрируется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следующий за ним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первый рабочий день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обращении в МФЦ, заявление регистрируется работником МФЦ, осуществляющим в соответствии с должностной инструкцией обязанности по приему и регистрации заявления, в день его поступления.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заявление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направлении заявления посредством Единого портала,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2.7. Требования к помещениям, в которых предоставляется государственная услуга.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условия для беспрепятственного доступа к зданию и помещениям, а также предоставляемым в них услугам;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возможность самостоятельного передвижения по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входа и выхода в здание и помещения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</w:t>
      </w:r>
      <w:hyperlink r:id="rId10" w:tooltip="https://internet.garant.ru/document/redirect/71145140/2000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порядке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утвержденных </w:t>
      </w:r>
      <w:hyperlink r:id="rId11" w:tooltip="https://internet.garant.ru/document/redirect/71145140/0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Министерства труда и социальной защиты Российской Федерации от 22 июня 2015 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386н «Об утверждении формы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оказание сотрудниками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2.8. Показатели доступности и качества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2.8.1. Показателями доступности предоставления государственной услуги являются: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</w:t>
      </w:r>
      <w:hyperlink r:id="rId12" w:tooltip="https://internet.garant.ru/document/redirect/8224902/116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официальном сайте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на Едином портале;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обеспечение здания и помещений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возможность подачи заявления в электронном виде;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можность получения заявителем результатов предоставления услуги в электронном виде через личный кабинет на Едином портале, при подаче заявления и документов в форме электронных документов через Единый портал.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2.8.2. Показателями качества предоставления государственной услуги являются: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соблюдение сроков приема и рассмотрения документов;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соблюдение срока получения результата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отсутствие обоснованных жалоб на нарушения регламента, совершенные работниками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количество взаимодействий заявителя с должностными лицами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(без учета консультаций):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один раз при представлении заявления со всеми необходимыми документами;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один раз в случае получения результата предоставления государственной услуги в форме экземпляра электронного документа на бумажном носителе.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15 минут.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2.8.3. Информация о ходе и статусе предоставления государственной услуги может быть получена заявителем в личном кабинете на Едином портале,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МФЦ.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2.8.4. Предоставление государственной услуги осуществляется в любом МФЦ</w:t>
      </w:r>
      <w:r>
        <w:rPr>
          <w:rFonts w:ascii="Times New Roman" w:hAnsi="Times New Roman"/>
          <w:sz w:val="28"/>
          <w:szCs w:val="28"/>
        </w:rPr>
        <w:t xml:space="preserve">, территориальном органе Госалкогольинспекции Республики Татарстан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 выбору заявителя независимо от места его жительства или места фактического проживания (пребывания) по экстерриториальному принципу.</w:t>
      </w:r>
      <w:r/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2.8.5. Информация о показателях доступности и качества предоставлении государственной слуги размещается на официальном сайте Госалкогольинспекции Республики Татарстан, МФЦ,  а также Едином  портале.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 Иные требования к предоставлению государственной услуги, в том числе 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Предоставление необходимых и обязательных услуг не требуется.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2.9.2 Размер платы, взимаемой с заявителя при предоставлении государственной услуги, и способы ее взимания.</w:t>
      </w:r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 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выдачу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лицензии, продление срока действия лиценз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ии и 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переоформление уплачивается государственная пошлина в размерах и порядке, которые установлены Налоговым кодексом Российской Федерации далее – НК РФ):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предоставление или продление срока действия лицензии на розничную продажу алкогольной продукции за каждый год срок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действия лицензии в отношении каждого места осуществления деятельности, указанного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000 рублей - в случае, если место осуществления деятельности расположено в сельском населенном пункте;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65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000 рублей - в остальных случаях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(абзац 19 подпункта 94 пункта 1 статьи 333.33 НК РФ);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переоформление лицензии на розничную продажу алкогольной продукции в связи с увеличением количества мест осуществления деятельности, указанных в государственном сводн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ом реестре выданных, приостановленных и аннулированных лицензий на производство и оборот этилового спирта, алкогольной и спиртосодержащей продукции, за каждый год срока действия лицензии в отношении каждого дополнительного места осуществления деятельности: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20000 рублей - в случае, если дополнительное место осуществления деятельности расположено в сельском населенном пункте;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000 рублей - в остальных случаях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(абзац 14 подпункта 94 пункта 1 статьи 333.33 НК РФ);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переоформление лицензии при реорганизации юридических лиц в форме слияния и при налич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- 3500 рублей (абзац 15 подпункта 94 пункта 1 статьи 333.33 НК РФ);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переоформление лицензии в связи с изменением наименования юридического лица (без его реорганизации), либо иных указываемых в лицензии данных, а также в связи с утратой лицензии - 3500 рублей (абзац 16 подпункта 94 пункта 1 статьи 333.33 НК РФ);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прекращение действия лицензии - государственная пошлина не взимается.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2.9.4. Государственная пошлина уплачивается заявителем (плательщиком) в безналичной форме со своего расчетного счета на банковские реквизиты получателя государственной пошлины либо в отделении банка.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о размере государственной пошлины, взимаемой за предоставление государственной услуги размещается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официальном сайте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Едином портале.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2.9.5. Государственная пошлина подлежит возврату полностью или частично в следующих случаях, предусмотренных статьей 333.40 НК РФ: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уплаты государственной пошлины в большем размере, чем это установлено действующим законодательством, либо ошибочной уплаты государственной пошлины;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возвращения заявления о совершении юридически значимого действия и (или) документов без их рассмотрения уполномоченным органом (должностным лицом), совершающим данное юридически значимое действие.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Возврат суммы уплаченной государственной пошлины за выдачу, продление срока действия лицензии или переоформление лицензии осуществляется на основании письменного заявления организации.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заявлению о возврате излишне уплаченн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ой (взысканной) суммы государственной пошлины прилагаются подлинные платежные документы (в случае, если государственная пошлина уплачена в наличной форме) или копии платежных документов (в случае, если государственная пошлина уплачена в безналичной форме).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2.9.6. Плательщик государственной пошлины, установленной в соответствии с </w:t>
      </w:r>
      <w:hyperlink r:id="rId13" w:tooltip="https://internet.garant.ru/#/document/10900200/entry/33333194" w:history="1">
        <w:r>
          <w:rPr>
            <w:rStyle w:val="11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подпунктом 94 пункта 1 статьи 333.33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НК РФ, имеет право на зачет уплаченной суммы государственной пошлины в счет суммы государственной пошлины, подлежащей уплате за совершение аналогичного действия. Указанный зачет производится в случае, если лицензирующим органов было отказано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совершении юридически значимого действия по основаниям, указанным в </w:t>
      </w:r>
      <w:hyperlink r:id="rId14" w:tooltip="https://internet.garant.ru/#/document/10105489/entry/19022" w:history="1">
        <w:r>
          <w:rPr>
            <w:rStyle w:val="11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22 статьи 19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Федерального закона от 22 ноября 1995 года № 171-ФЗ «О государственном регулировании производства и оборота этилового спирта, алкогольной и спиртосодержащей продукции и об ограничении потребления (распития) алкогольной продукции».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Зачет суммы уплаченной государственной пошлины осуществляется на основании заявления в письменной форме (заявления, представленного в электронной форме с усиленной квалифицированной электронной подписью по телекоммуникационным каналам связи) плательщика. </w:t>
      </w:r>
      <w:hyperlink r:id="rId15" w:tooltip="https://internet.garant.ru/#/multilink/10900200/paragraph/25311/number/0" w:history="1">
        <w:r>
          <w:rPr>
            <w:rStyle w:val="11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Форма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и </w:t>
      </w:r>
      <w:hyperlink r:id="rId16" w:tooltip="https://internet.garant.ru/#/document/72720552/entry/1000" w:history="1">
        <w:r>
          <w:rPr>
            <w:rStyle w:val="116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формат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указанного заявления утверждаются федеральным органом исполнительной власти,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осуществляющим функции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контролю за производством и оборотом этилового спирта, алкогольной и спиртосодержащей продукции, по надзору и оказанию услуг в этой сфере.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Зачет суммы уплаченной государственной пошлины может быть осуществлен в течение трех лет со дня ее уплат.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2.9.7.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получить информацию о порядке и сроках предоставления государственной услуги, размещенную на Едином портале;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получить сведения о ходе выполнения заявлений о предоставлении государственной услуги, поданных в электронной форме;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осуществить оценку качества предоставления государственной услуги посредством Единого портала;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подать жалобу на решение и действие (бездействие)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а также его должностных лиц, государственных служащих посредством Единого портала, портала федеральной государственной информационной сист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2.9.8.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2.9.9.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Информация на государственных языках Республики Татарстан, размещаемая на информационных стендах и на </w:t>
      </w:r>
      <w:hyperlink r:id="rId17" w:tooltip="https://internet.garant.ru/document/redirect/8224902/1169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официальном сайте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включает сведения о государственной услуге,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 о месте нахождения, справочных телефонах, времени работы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о графике приема заявлений для  предоставления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2.9.10. </w:t>
      </w:r>
      <w:r>
        <w:rPr>
          <w:rFonts w:ascii="Times New Roman" w:hAnsi="Times New Roman"/>
          <w:sz w:val="28"/>
          <w:szCs w:val="28"/>
        </w:rPr>
        <w:t xml:space="preserve">Запись заявителей на прием </w:t>
      </w:r>
      <w:r>
        <w:rPr>
          <w:rFonts w:ascii="Times New Roman" w:hAnsi="Times New Roman"/>
          <w:sz w:val="28"/>
          <w:szCs w:val="28"/>
        </w:rPr>
        <w:t xml:space="preserve">в МФЦ </w:t>
      </w:r>
      <w:r>
        <w:rPr>
          <w:rFonts w:ascii="Times New Roman" w:hAnsi="Times New Roman"/>
          <w:sz w:val="28"/>
          <w:szCs w:val="28"/>
        </w:rPr>
        <w:t xml:space="preserve">(далее - запись) осуществляется посредством единого портала, телефона контакт-центра МФЦ.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Запись на определенную дату заканчивается за сутки до наступления этой даты.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фамилию, имя, отчество (при наличии);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телефона;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 (по желанию);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желаемую дату и время приема.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</w:t>
      </w:r>
      <w:r>
        <w:rPr>
          <w:rFonts w:ascii="Times New Roman" w:hAnsi="Times New Roman"/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</w:t>
      </w:r>
      <w:r>
        <w:rPr>
          <w:rFonts w:ascii="Times New Roman" w:hAnsi="Times New Roman"/>
          <w:sz w:val="28"/>
          <w:szCs w:val="28"/>
        </w:rPr>
        <w:t xml:space="preserve"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/>
      <w:bookmarkStart w:id="2" w:name="sub_1026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2.10.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rPr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2.10.1.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 таблице приложения №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3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к р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егламенту приведен исчерпывающий перечень документов, необходимых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для предоставления государственной услуги, с разделением на: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а)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документы, которые заявитель должен представить самостоятельно, для предоставления государственной услуги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б)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документы, которые заявитель вправе представить самостоятельно, для предоставления услуги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2.10.2. </w:t>
      </w:r>
      <w:r>
        <w:rPr>
          <w:rFonts w:ascii="PT Serif" w:hAnsi="PT Serif" w:eastAsia="PT Serif" w:cs="PT Serif"/>
          <w:color w:val="22272f"/>
          <w:sz w:val="29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ормы запроса о предоставлении государственной услуги  приводятся в  приложениях № 5-11 к  регламенту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2.10.3. Для предоставления государственной услуги по переоформлению лицензии в случае реорганизации организации, переоформление лицензии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осуществляется в порядке, установленном для ее получения по заявлению организации или ее правопреемника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2.10.4.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измен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ения адреса лицензиата,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деятельности, изменения указанного в государственном сводном реестре выданных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лицензий места осуществления деятельности лицензиата, изменения иных указанных в государственном сводном реестре выданных лицензий сведений (за исключением случаев, указанных в пункте 2.10.5 настоящего регламента), переоформление лицензии осуществляется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основании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заявления лицензиата с приложением документов, подтверждающих указанные изменения.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2.10.5.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измене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ния наименования лицензиата (без его реорганизации)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деятельности,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власти, осуществляющего государственную регистрацию юридических лиц, посредством единой системы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межведомственного электронного взаимодействия без поданного в лицензирующий орган заявления.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2.10.6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случае продления лицензии на розничную продажу алкогольной продукции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лицензии на розничную продажу алкогольной продукции при оказании услуг общественного питания,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заявитель представляет заявление о продлении такой лицензии.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2.10.7 Заявление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 посредством личного обращения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Республики Татарстан либо направления по почте на бумажных носителях и в виде электронных документов подписанных усиленной квалифицированной подписью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2) через МФЦ в соответствии с соглашением о взаимодействии между МФЦ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Республики Татарстан на бумажных носителях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в виде электронных документов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3) с использованием Единого портала в электронной форме.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2.10.8. При оформлении заявления по доверенности уполномоченным лицом представляется паспорт (иной документ, удостоверяющий личность),  доверенность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Бланк заявления для получения государственной услуги заявитель может получить при личном обращении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Республики Татарстан.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Электронная форма бланка размещена на </w:t>
      </w:r>
      <w:hyperlink r:id="rId18" w:tooltip="https://internet.garant.ru/document/redirect/8224902/1169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официальном сайте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2.10.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9. Заявление, при направлении посредством Единого портала подписывается усиленной квалифицированной электронной подписью заявителя.</w:t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pdf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jpg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jpeg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png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tif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doc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docx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rtf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2.10.1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1. В рамках межведомственного информационного взаимодействия лицензирующий орган направляет запросы и получает: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выписку из Единого государственного реестра недвижимости, содержащую общедоступные сведения о зарегистрированных правах на объект недвижимости - из Управления Федеральной службы государственной регистрации, кадастра и картографии по Республике Татарстан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Росреестр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 Республике Татарстан);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2) сведения о наличии у заявителя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 1-е число месяца поступления  заявления о выдаче лицензии не погашенных на дату такого поступления недоимки по налогам, сборам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страховым взносам, задолженности по пеням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Республики Татарстан в Управление Федеральной налоговой службы по Республике Татарстан;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3) сведения, подтверждающих факт внесения сведений о заявителе в единый государственный реестр юридических лиц, а также сведений о постановке организации на учет в налоговом органе в Управление Федеральной налоговой службы  по Республике Татарстан;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сведения о  факте уплаты заявителем государственной пошлины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5) сведения о  наличии  на 1-е число месяца регистрации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заявления о выдаче лицензии административного штрафа, назначенного за правонарушения, предусмотренные Кодексом Российской Федерации об адми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нистративных правонарушениях и совершенные в области производства и оборота этилового спирта, алкогольной и спиртосодержащей продукции, по данным Государственной информационной системы о государственных и муниципальных платежах;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6) сведения о предоставлении уведомления о начале предоставления организацией услуг общественного питания в Управление Федеральной службы по надзору в сфере защиты прав потребителей и благополучия человека по 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:.</w:t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Заявитель вправе представить документы, указанные в настоящем пункте, при подаче заявления в электронной форме или на бумажном носителе.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2.11.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  <w:lang w:eastAsia="ru-RU"/>
        </w:rPr>
        <w:t xml:space="preserve">приведен в табличной форме в приложении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lang w:eastAsia="ru-RU"/>
        </w:rPr>
        <w:t xml:space="preserve">№ 4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включает следующие исчерпывающие перечни оснований с учетом идентификаторов категорий (признаков) заявителей, указанных в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приложении № 1 настоящего регламента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yellow"/>
          <w:lang w:eastAsia="ru-RU"/>
        </w:rPr>
      </w:r>
      <w:r/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  <w:lang w:eastAsia="ru-RU"/>
        </w:rPr>
      </w:r>
    </w:p>
    <w:p>
      <w:pPr>
        <w:ind w:left="0" w:right="0" w:firstLine="708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услуги;</w:t>
      </w:r>
      <w:r>
        <w:rPr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перечень оснований для приостановления предоставления государственной услуги;</w:t>
      </w:r>
      <w:r>
        <w:rPr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перечень оснований для отказа в предоставлении государственной услуги.</w:t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2.11.1. Решение об отказе в предоставлении государственной услуги с указанием причин отказа оформляется на бланке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подписывается усиленной </w:t>
      </w:r>
      <w:hyperlink r:id="rId19" w:tooltip="https://internet.garant.ru/document/redirect/12184522/54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квалифицированной электронной подписью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установленном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уполномоченным должностным лицом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Татарстан, и направляется заявителю в личный кабинет Единого портала и по выбору заявителя в МФЦ в день принятия решения об отказе в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3.1. Описание последовательности действий при предоставлении государственной услуги.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Предоставление государственной услуги по лицензированию розничной продажи алкогольной продукции (за исключением лицензирования розничной продажи вина, игристого вина (шампанского), осуществляемой сельскохозяйственными товаропроизводителями) включает в себя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следующие процедуры: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 консультирование заявителя;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прием запроса, документов и (или) информации,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3)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межведомственное информационное взаимодействие;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приостановление предоставления государственной услуги;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5)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принятия решения о предоставлении (об отказе в предоставлении) государственной услуги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предоставление результата государственной услуги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оценка сведений о заявителе и (или) объектах, принадлежащих заявителю, и (или) иных объектах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3.1.1 Консультирование заявителя по предоставлению государственной услуги.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3.2.1. Заявитель может обратиться в отдел лицензирования либо в территориальный орган Госалкогольинспекции РТ лично, по телефону и (или) электронной почте для получения консультаций о порядке получения государственной услуги.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Заявитель вправе обратиться в МФЦ лично или по телефону, а также получить консультацию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через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Единый портал о порядке и сроках предоставления государственной услуги.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Процедуры, устанавливаемые настоящим пунктом, осуществляются в день обращения заявителя (регистрации обращения).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Результат процедуры: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консультация, оказание помощи заявителю, в том числе в части оформления документов, необходимых для предоставления государственной услуги, информирование заявителя о возможности получения государственной услуги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лицензирующем органе, через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Единый портал либо в МФЦ.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3.2.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рием запроса, документов и (или) информации,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3.2.1. В приложениях № 5-11 приведены формы  запросов;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3.2.2. В приложении № 3 приведен исчерпывающий перечень документов для предоставления государственной услуги в зависимости от состава запроса.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3.2.3 Личность заявителя (представителя заявителя) устанавливается на основании документа, удостоверяющего его личность (пункт 1 приложения № 3).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3.2.4. В приложении № 4 приводится перечень оснований для принятия решения об отказе в приеме запроса и документов;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22272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3.2.5. </w:t>
      </w:r>
      <w:r>
        <w:rPr>
          <w:rFonts w:ascii="Times New Roman" w:hAnsi="Times New Roman"/>
          <w:sz w:val="28"/>
          <w:szCs w:val="28"/>
        </w:rPr>
        <w:t xml:space="preserve">Прием запроса осуществляется в любом МФЦ</w:t>
      </w:r>
      <w:r>
        <w:rPr>
          <w:rFonts w:ascii="Times New Roman" w:hAnsi="Times New Roman"/>
          <w:sz w:val="28"/>
          <w:szCs w:val="28"/>
        </w:rPr>
        <w:t xml:space="preserve">, территориальном органе Госалкогольинспекции Республики Татарстан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 выбору заявителя независимо от места его жительства или места фактического проживания (пребывания) по экстерриториальному принципу.</w:t>
      </w:r>
      <w:r/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t xml:space="preserve">3.2.6.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Срок регистрации запроса заявителя о предоставлении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 личном обращении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Запрос, поступивший в электронной форме в выходной (праздничный) день, регистрируется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следующий за ним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первый рабочий день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обращении в МФЦ, заявление регистрируется работником МФЦ, осуществляющим в соответствии с должностной инструкцией обязанности по приему и регистрации заявления, в день его поступления.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Республики Татарстан заявление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направлении заявления посредством Единого портала,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заявитель в день подачи заявления получает в личном кабинете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3.3. Межведомственное информационное взаимодействие.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рамках межведомственного информационного взаимодействия лицензирующий орган направляет запросы и получает:</w:t>
      </w:r>
      <w:r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выписку из Единого государственного реестра недвижимости, содержащую общедоступные сведения о зарегистрированных правах на объект недвижимости - из Управления Федеральной службы государственной регистрации, кадастра и картографии по Республике Татарстан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Росреестр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 Республике Татарстан);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2) сведения о наличии у заявителя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 1-е число месяца поступления  заявления о выдаче лицензии не погашенных на дату такого поступления недоимки по налогам, сборам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страховым взносам, задолженности по пеням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Госалкогольинспекции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Республики Татарстан в Управление Федеральной налоговой службы по Республике Татарстан;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3) сведения, подтверждающих факт внесения сведений о заявителе в единый государственный реестр юридических лиц, а также сведений о постановке организации на учет в налоговом органе в Управление Федеральной налоговой службы  по Республике Татарстан;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сведения о  факте уплаты заявителем государственной пошлины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5) сведения о  наличии  на 1-е число месяца регистрации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заявления о выдаче лицензии административного штрафа, назначенного за правонарушения, предусмотренные Кодексом Российской Федерации об адми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нистративных правонарушениях и совершенные в области производства и оборота этилового спирта, алкогольной и спиртосодержащей продукции, по данным Государственной информационной системы о государственных и муниципальных платежах;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6) сведения о предоставлении уведомления о начале предоставления организацией услуг общественного питания в Управление Федеральной службы по надзору в сфере защиты прав потребителей и благополучия человека по 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риостановление предоставления государственной услуги.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3.4.1. В приложении № 4 приведен перечень оснований для приостановления предоставления государственной услуги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3.4.2.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При наличии одного из оснований, предусмотренных 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в приложении № 4 настоящего регламента, лицензирующий орган в срок не позднее десяти рабочих дней со дня регистрации заявления о выдаче лицензии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, направляет заявителю тем же способом, которым заявитель представил в лицензирующий орган заявление о выдаче лицензии (на бумажном носителе или в форме электронного документа посредством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Единого портала, уведомление о необходимости устранения выявленных нарушений в тридцатидневный срок со дня направления данного уведомле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3.4.3. Основанием для возобновления предоставления государственной услуги является представление заявителем сообщения об устранении выявленных нарушений либо истечение срока на их устранение;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3.4.3 Срок принятия решения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 предоставлении государственной услуги, приостанавливается со дня направления заявителю уведомления о необходимости устранения выявленных нарушений до дня истечения срока, установленного для устранения выявленных нарушений, либо дня представления заявителем сообщения об устран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ении выявленных нарушений.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принятия решения о предоставлении (об отказе в предоставлении) государственной услуги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3.5.1 В приложении № 4 к административному регламенту содержится перечень оснований для отказа в предоставлении государственной услуги;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3.5.2.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Срок принятия решения о предоставлении (об отказе в предоставлении) государственной услуги  принимается в течение 15 рабочих дней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со дня регистрации документов, представленных заявителем для получения соответствующей лицензии. </w:t>
        <w:tab/>
        <w:t xml:space="preserve">3.5.3. В случае необходимости проведения дополнительной экспертизы указанный срок продлевается на период ее проведения, но не более чем на 30 календарных дней.</w:t>
      </w:r>
      <w:r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3.6. Предоставление результата государственной услуги.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3.6.1.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 предоставления результата государственной услуги.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Решение о выдаче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либо об отказе в выдаче соответствующей лицензии направляется заявителю с указанием причин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отказа на бумажном носителе или в форме электронного документа посредством Единого портала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или с использованием единой государственной автоматизированной информационной системы (в зависимости от способа подачи заявления).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color w:val="auto"/>
        </w:rPr>
      </w:r>
    </w:p>
    <w:p>
      <w:pPr>
        <w:ind w:left="0" w:right="0" w:firstLine="708"/>
        <w:jc w:val="both"/>
        <w:spacing w:after="0" w:afterAutospacing="0" w:line="240" w:lineRule="auto"/>
        <w:rPr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подаче заявления о выдаче такой лицензии на бумажном носителе соответст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вующее решение на бумажном носителе направляется заявителю в течение трех рабочих дней после его принятия. При подаче заявления о выдаче такой лицензии в форме электронного документа соответствующее решение направляется заявителю в форме электронного докум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ента в день его принятия.</w:t>
      </w:r>
      <w:r>
        <w:rPr>
          <w:color w:val="auto"/>
          <w:sz w:val="28"/>
          <w:szCs w:val="28"/>
        </w:rPr>
      </w:r>
      <w:r>
        <w:rPr>
          <w:color w:val="auto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.6.2.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озможность  предоставления лицензирующим органом или многофункциональным центром результата государственной услуги по выбору заявителя не зависит 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места нахождения  юридических лиц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(заявителя)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ценка сведений о заявителе и (или) объектах, принадлежащих заявителю, и (или) иных объектах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3.7.1.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рамках предоставления государственной услуги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 выдаче, продлению срока дейс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твия, переоформлению лицензий на розничную продажу алкогольной продукции, лицензий на розничную продажу алкогольной продукции при оказании услуг общественного питания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проводится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оценка соответствия заявителя лицензионным требованиям и (или) обязательным требованиям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(далее  - оценка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).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3.7.2. Оценка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проводится посредством оценки сведений, содержащихся в представленных заявителем заявлении и (или) документах, без выезда к заявителю и (или) при непосредственном выезде к заявителю, с  целью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установления соответствия сведений, содержащихся в поступивших для предоставления государственной услуги заявлении и (или) документах, лицензионным требованиям и (или) обязательным требованиям, установленным в соответ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ствии с положениями </w:t>
      </w:r>
      <w:hyperlink r:id="rId20" w:tooltip="https://internet.garant.ru/#/document/10105489/entry/2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статей 2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 </w:t>
      </w:r>
      <w:hyperlink r:id="rId21" w:tooltip="https://internet.garant.ru/#/document/10105489/entry/8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8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 </w:t>
      </w:r>
      <w:hyperlink r:id="rId22" w:tooltip="https://internet.garant.ru/#/document/10105489/entry/11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11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 </w:t>
      </w:r>
      <w:hyperlink r:id="rId23" w:tooltip="https://internet.garant.ru/#/document/10105489/entry/16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16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 </w:t>
      </w:r>
      <w:hyperlink r:id="rId24" w:tooltip="https://internet.garant.ru/#/document/10105489/entry/19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19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 </w:t>
      </w:r>
      <w:hyperlink r:id="rId25" w:tooltip="https://internet.garant.ru/#/document/10105489/entry/20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20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 </w:t>
      </w:r>
      <w:hyperlink r:id="rId26" w:tooltip="https://internet.garant.ru/#/document/10105489/entry/25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25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и </w:t>
      </w:r>
      <w:hyperlink r:id="rId27" w:tooltip="https://internet.garant.ru/#/document/10105489/entry/26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26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 Федерального закона № 171-ФЗ, а также соответствия лицензионным требованиям помещений,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зданий, строений, сооружений, технических средств, оборудования и иных объектов, которые предполагается использовать заявителем при осуществлении лицензируемого вида деятельности.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3.7.3. Оценка соответствия проводится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лицензирующим органом без выезда к заявителю (далее - оценка без выезда) и (или) при непосредственном выезде к заявителю (далее - выездная оценка).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3.7.4. Оценка соответствия проводится в пределах сроков, определенных пунктом 2.4.1 настоящего регламента.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3.7.5.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Срок проведения выездной оценки составляет не более 12 рабочих дней со дня начала ее проведения. Указанный срок продлевается в случае необходимости проведения дополнительной экспертизы, без которой невозможно оценить соответствие деятельности заявителя лиц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ензионным и (или) обязательным требованиям. При этом общий срок проведения выездной оценки не может превышать 40 рабочих дней.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Срок проведения оценки без выезда проводится в течение 5 рабочих дней со дня регистрации заявления.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3.7.6. Оценка без выезда проводится специалистом отдела лицензирования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(специалистом территориального органа, ответственным за лицензирование)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посредством оценки сведений, содержащихся в поступивших от заявителя для предоставления государственной услуги заявлении и (или) документах, а также в документах, полученных с использованием единой системы межведомственного электронного взаимодействия и 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дключаемых к ней региональных систем межведомственного электронного взаимодействия.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Решение о проведении оценки без выезда лицензирующим органом, принимается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заместителя руководителя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в случае отсутствия оснований для отказа в приеме документов, необходимых для предоставления государственной услуги течение одного рабочего дня со дня регистрации заявления.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3.7.7.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установления специалистом отдела лицензиров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ания (специалистом территориального органа, ответственным за лицензирование)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проведении оценки без выезда несоответствия лицензионным и (или) обязательным требованиям составляется акт установления несоответствия лицензионным требованиям и (или) обязательным требованиям при проведении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оценки соответствия заявителя в рамках предоставления государственной услуги по выдаче, продлению срока действия, переоформлению лицензий на розничную продажу алкогольной продукции, лицензий на розничную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продажу алкогольной продукции при оказании услуг общественного питания без выезда к заявителю (дале – акт несоответствия) по форме  согласно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приложению № 1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Правилам проведения оценки соот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ветствия заявителя лицензионным требованиям и (или) обязательным требованиям в рамках предоставления органом исполнительной власти субъекта Российской Федерации государственной услуги, предусмотренной статьей 19 (в части лицензирования) 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утвержденных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31.03.2022 № 541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Правила)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3.7.8. 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Акт несоответствия оформляется в одном экземпляре и с копиями приложений направляется  в форме электронного документа, подписанного усиленной квалифицированной </w:t>
      </w:r>
      <w:hyperlink r:id="rId28" w:tooltip="https://internet.garant.ru/#/document/12184522/entry/21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электронной подписью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лица, составившего этот акт, заявителю, иному должностному лицу или уполномоченному представителю заявителя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день его составления</w:t>
      </w:r>
      <w:r/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этом акт несоответствия, направленный в форме электронного документа по адресу электронной почты, по которому лицензирующий орган осуществляет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переписку, направление решений, извещений и уведомлений с использованием электронной подписи, считается полученным заявителем.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3.7.9. Заявитель, оценка без выезда которого проводилась, в случае несогласия с фактами, выводами или предложениями, изложенными в акте несоответствия, в течение 15 календарных дней со дня получения акта несоответствия вправе представить в соответствующий лицензи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рующий орган в письменной форме возражения в отношении акта несоответствия в целом или его отдельных положений. При этом заявитель вправе приложить к таким возражениям документы, подтверждающие обоснованность возражений. Указанные документы могут быть напр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авлены в форме электронных документов (пакета электронных документов), подписанных усиленной квалифицированной </w:t>
      </w:r>
      <w:hyperlink r:id="rId29" w:tooltip="https://internet.garant.ru/#/document/12184522/entry/21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электронной подписью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заявителя.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3.7.10. Акт несоответствия, возражения к нему, а также прилагаемые к ним документы рассматриваются лицензирующим органом при решении в рамках предоставления государственной услуги вопроса о соответствии заявителя лицензионным требованиям и (или) обязательным требо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ваниям в течение трех рабочих дней.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3.7.11. В случае если в ходе оценки без выезда не установлены несоответствия лицензионным и (или) обязательным требованиям, лицензирующий орган: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наличии оснований, указанных в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пункте 3.7.17 настоящего регламента, принимает решение о предоставлении государственной услуги;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отсутствии оснований, указанных в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пункте 3.7.17 настоящего регламента, готовит поручение о проведении выездной оценки.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3.7.12. Выездная оценка проводится посредством оценки соответствия помещений, зданий, строений, сооружений, технических средств, оборудования, иных объектов, которые предполагается использовать заявителем при осуществлении лицензируемого вида деятельности, лице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нзионным требованиям и (или) обязательным требованиям, а также сведениям, указанным в заявлении и документах.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3.7.13. Выездная оценка проводится на основании приказа (распоряжения) руководителя (заместителя руководителя) лицензирующего органа о назначении выездной оценки.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Выездная оценка проводится по месту нахождения помещений, зданий, строений, сооружений, технических средств, оборудования и иных объектов, которые предполагается использовать заявителем при осуществлении лицензируемого вида деятельности.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Заявитель уведомляется о проведении выездной оценки не позднее чем за 24 часа до ее начала путем направления копии приказа (распоряжения) о назначении выездной оценки по адресу электронной почты, по которому лицензирующий орган осуществляет переписку, напр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авление решений, извещений и уведомлений с использованием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электронной подписи.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Лицензирующим органом могут быть приняты решения о проведении выездной оценки посредством использования дистанционных средств контроля, средств фото-, аудио- и видеофиксации, видео-конференц-связи.</w:t>
      </w:r>
      <w:r>
        <w:rPr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3.7.14. В случае если проведение выездной оценки оказалось невозможным в связи с отсутствием заявителя, уполномоченного представителя заявителя, иного должностного лица заявителя либо в связи с иными действиями (бездействием) заявителя, его уполномоченного пред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ставителя, иного должностного лица заявителя, повлекшими невозможность проведения выездной оценки, должностное лицо, уполномоченное на проведение выездной оценки, составляет акт о невозможности проведения выездной оценки с указанием причин невозможности 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проведения.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3.7.15. По результатам проведения выездной оценки составляется акт оценки соответствия заявителя лицензионным требованиям и (или) обязательным требованиям в рамках предоставления исполнительным органом субъекта Российской Федерации государственной услуги по выдаче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продлению срока действия, переоформлению лицензий на розничную продажу алкогольной продукции, лицензий на розничную продажу алкогольной продукции при оказании услуг общественного питания при непосредственном выезде к заявителю по форме согласно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приложению № 2 к Правилам (далее - акт выездной оценки) в день завершения в день завершения выездной оценки.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Акт выездной оценки оформляется в 2 экземплярах, один из которых с копиями приложений вручается руководителю заявителя, иному должностному лицу или уполномоченному представителю заявителя под расписку об ознакомлении либо об отказе в ознакомлении с актом 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ыездной оценки. В случае отсутствия руководителя заявителя, иного должностного лица или уполномоченного представителя заявителя, а также в случае отказа заявителя дать расписку об ознакомлении либо об отказе в ознакомлении с актом выездной оценки акт выезд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ной оценки направляется заявителю в форме электронного документа, подписанного усиленной квалифицированной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электронной подписью лица, составившего этот акт в день его составления.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Акт выездной оценки, направленный в форме электронного документа по адресу электронной почты, по которому лицензирующий орган осуществляет переписку, направление решений, извещений и уведомлений с использованием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электронной подписи, считается полученным заявителем в день его составления.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Заявитель, выездная оценка которого проводилась, в случае несогласия с фактами, выводами или предложениями, изложенными в акте выездной оценки, в течение 15 календарных дней со дня получения акта выездной оценки вправе представить в лицензирующий орган воз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ражения в отношении акта выездной оценки в целом или его отдельных положений. При этом заявитель вправе приложить к таким возражениям документы, подтверждающие обоснованность возражений. Указанные документы могут быть направлены в форме электронных докумен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тов (пакета электронных документов), подписанных усиленной квалифицированной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электронной подписи заявителя.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Акт выездной оценки, возражения к нему, а также прилагаемые к ним документы рассматриваются при решении лицензирующим органом вопроса о соответствии заявителя лицензионным требованиям и (или) обязательным требованиям в рамках предоставления государственной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услуги лицензирующим органом в сроки, предусмотренные пунктом 2.4.1 настоящего регламента.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3.7.16. Выездная оценка не проводится: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а) при рассмотрении заявления о переоформлении лицензии в связи с изменением наименования заявителя (без реорганизации заявителя);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б) при рассмотрении заявления о переоформлении лицензии в связи с изменением места нахождения заявителя без изменения места осуществления лицензируемого вида деятельности;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в) при рассмотрении заявления о переоформлении лицензии в связи с изменением адреса электронной почты заявителя, указанного в государственном сводном реестре выданных, приостановленных и аннулированных лицензий на производство и оборот этилового спирта, ал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когольной и спиртосодержащей продукции;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г) при рассмотрении заявления о переоформлении лицензии в связи с изменением адресообразующих элементов и (или) элементов планировочной структуры места осуществления лицензируемого вида деятельности без фактического изменения места осуществления лицензируе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мого вида деятельности;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д) при рассмотрении заявления о переоформлении лицензии в связи с исключением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 мест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 осуществления лицензируемого вида деятельности;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е) при рассмотрении заявления о переоформлении лицензии в связи с изменением кода причины постановки на учет заявителя без фактического изменения места нахождения заявителя, места осуществления деятельности заяв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ителя.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3.7.17.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Принятое решение лицензирующего органа, должностного лица лицензирующего органа может быть обжаловано заявителем в лицензирующий орган в порядке, предусмотренном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главой 2.1 Федерального закона «Об организации предоставления государственных и муниципальных услуг», или в суд.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pStyle w:val="1_14381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  <w:r>
        <w:rPr>
          <w:rFonts w:ascii="Times New Roman" w:hAnsi="Times New Roman"/>
          <w:color w:val="000000"/>
          <w:spacing w:val="-6"/>
          <w:sz w:val="28"/>
          <w:szCs w:val="28"/>
        </w:rPr>
      </w: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4.1. При наличии технической возможности заявитель уведомляется об изменении статус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предстоящих шагах и действиях, которые заявитель должен совершить на указанном этапе предоставления Услуги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, одним из перечисленных способов: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посредством электронной почты;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посредством Единого портала;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посредством телефонной связи.</w:t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  <w:t xml:space="preserve">Приложение № 1</w:t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center"/>
        <w:spacing w:after="0" w:line="240" w:lineRule="auto"/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  <w:t xml:space="preserve">ПЕРЕЧЕНЬ 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  <w:t xml:space="preserve">УСЛОВНЫХ ОБОЗНАЧЕНИЙ И СОКРАЩЕНИЙ 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i w:val="0"/>
          <w:iCs w:val="0"/>
          <w:color w:val="000000"/>
          <w:spacing w:val="-6"/>
          <w:sz w:val="28"/>
          <w:szCs w:val="28"/>
        </w:rPr>
      </w:r>
      <w:r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r>
      <w:r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r>
    </w:p>
    <w:p>
      <w:pPr>
        <w:pStyle w:val="1008"/>
        <w:numPr>
          <w:ilvl w:val="0"/>
          <w:numId w:val="1"/>
        </w:numPr>
        <w:ind w:right="-1"/>
        <w:jc w:val="both"/>
        <w:spacing w:after="0" w:line="240" w:lineRule="auto"/>
        <w:rPr>
          <w:rFonts w:ascii="Times New Roman" w:hAnsi="Times New Roman"/>
          <w:spacing w:val="1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  <w:highlight w:val="none"/>
        </w:rPr>
      </w:r>
      <w:r>
        <w:rPr>
          <w:rFonts w:ascii="Times New Roman" w:hAnsi="Times New Roman"/>
          <w:spacing w:val="1"/>
          <w:sz w:val="28"/>
          <w:szCs w:val="28"/>
          <w:highlight w:val="none"/>
        </w:rPr>
        <w:t xml:space="preserve">Единый портал государственных и муниципальных услуг (функций) (</w:t>
      </w:r>
      <w:r>
        <w:rPr>
          <w:rFonts w:ascii="Times New Roman" w:hAnsi="Times New Roman"/>
          <w:spacing w:val="1"/>
          <w:sz w:val="28"/>
          <w:szCs w:val="28"/>
          <w:highlight w:val="none"/>
        </w:rPr>
        <w:t xml:space="preserve">http</w:t>
      </w:r>
      <w:r>
        <w:rPr>
          <w:rFonts w:ascii="Times New Roman" w:hAnsi="Times New Roman"/>
          <w:spacing w:val="1"/>
          <w:sz w:val="28"/>
          <w:szCs w:val="28"/>
          <w:highlight w:val="none"/>
          <w:lang w:val="en-US"/>
        </w:rPr>
        <w:t xml:space="preserve">s</w:t>
      </w:r>
      <w:r>
        <w:rPr>
          <w:rFonts w:ascii="Times New Roman" w:hAnsi="Times New Roman"/>
          <w:spacing w:val="1"/>
          <w:sz w:val="28"/>
          <w:szCs w:val="28"/>
          <w:highlight w:val="none"/>
        </w:rPr>
        <w:t xml:space="preserve">:// www.gosuslugi.ru/) – Единый портал;</w:t>
      </w:r>
      <w:r>
        <w:rPr>
          <w:rFonts w:ascii="Times New Roman" w:hAnsi="Times New Roman"/>
          <w:spacing w:val="1"/>
          <w:sz w:val="28"/>
          <w:szCs w:val="28"/>
          <w:highlight w:val="none"/>
        </w:rPr>
      </w:r>
      <w:r>
        <w:rPr>
          <w:rFonts w:ascii="Times New Roman" w:hAnsi="Times New Roman"/>
          <w:spacing w:val="1"/>
          <w:sz w:val="28"/>
          <w:szCs w:val="28"/>
          <w:highlight w:val="none"/>
        </w:rPr>
      </w:r>
    </w:p>
    <w:p>
      <w:pPr>
        <w:pStyle w:val="1008"/>
        <w:numPr>
          <w:ilvl w:val="0"/>
          <w:numId w:val="1"/>
        </w:numPr>
        <w:ind w:right="-1"/>
        <w:jc w:val="both"/>
        <w:spacing w:after="0" w:line="240" w:lineRule="auto"/>
        <w:rPr>
          <w:rFonts w:ascii="Times New Roman" w:hAnsi="Times New Roman"/>
          <w:spacing w:val="1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Федеральная государственная информационной система «Платформа государственных сервисов» - ФГИС ПГС;</w:t>
      </w:r>
      <w:r>
        <w:rPr>
          <w:rFonts w:ascii="Times New Roman" w:hAnsi="Times New Roman"/>
          <w:spacing w:val="1"/>
          <w:sz w:val="28"/>
          <w:szCs w:val="28"/>
          <w:highlight w:val="none"/>
        </w:rPr>
      </w:r>
      <w:r>
        <w:rPr>
          <w:rFonts w:ascii="Times New Roman" w:hAnsi="Times New Roman"/>
          <w:spacing w:val="1"/>
          <w:sz w:val="28"/>
          <w:szCs w:val="28"/>
          <w:highlight w:val="none"/>
        </w:rPr>
      </w:r>
    </w:p>
    <w:p>
      <w:pPr>
        <w:pStyle w:val="1008"/>
        <w:numPr>
          <w:ilvl w:val="0"/>
          <w:numId w:val="1"/>
        </w:numPr>
        <w:ind w:right="-1"/>
        <w:jc w:val="both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  <w:highlight w:val="none"/>
        </w:rPr>
      </w:r>
      <w:r>
        <w:rPr>
          <w:rFonts w:ascii="Times New Roman" w:hAnsi="Times New Roman"/>
          <w:spacing w:val="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(https://fsrar.gov.ru/licens/reestr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– Государственный сводный реестр</w:t>
      </w:r>
      <w:r>
        <w:rPr>
          <w:rFonts w:ascii="Times New Roman" w:hAnsi="Times New Roman"/>
          <w:spacing w:val="1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pStyle w:val="1008"/>
        <w:numPr>
          <w:ilvl w:val="0"/>
          <w:numId w:val="1"/>
        </w:numPr>
        <w:ind w:right="-1"/>
        <w:jc w:val="both"/>
        <w:spacing w:after="0" w:line="240" w:lineRule="auto"/>
        <w:rPr>
          <w:rFonts w:ascii="Times New Roman" w:hAnsi="Times New Roman"/>
          <w:bCs/>
          <w:i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spacing w:val="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Государственная инспекция Республики Татарстан по обеспечению государственного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контроля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производством, оборотом и качеством этилового спирта, алкогольной продукции и защите прав потребителей  — Госалкогольинспекция Республики Татарстан, лицензирующий орган</w:t>
      </w:r>
      <w:r>
        <w:rPr>
          <w:rFonts w:ascii="Times New Roman" w:hAnsi="Times New Roman"/>
          <w:i w:val="0"/>
          <w:iCs w:val="0"/>
          <w:spacing w:val="1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bCs/>
          <w:i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color w:val="000000"/>
          <w:spacing w:val="-6"/>
          <w:sz w:val="28"/>
          <w:szCs w:val="28"/>
          <w:highlight w:val="none"/>
        </w:rPr>
      </w:r>
    </w:p>
    <w:p>
      <w:pPr>
        <w:pStyle w:val="1008"/>
        <w:numPr>
          <w:ilvl w:val="0"/>
          <w:numId w:val="1"/>
        </w:numPr>
        <w:ind w:right="-1"/>
        <w:jc w:val="both"/>
        <w:spacing w:after="0" w:line="240" w:lineRule="auto"/>
        <w:rPr>
          <w:rFonts w:ascii="Times New Roman" w:hAnsi="Times New Roman"/>
          <w:bCs/>
          <w:i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i w:val="0"/>
          <w:iCs w:val="0"/>
          <w:spacing w:val="1"/>
          <w:sz w:val="28"/>
          <w:szCs w:val="28"/>
          <w:highlight w:val="none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Татарстан»( </w:t>
      </w:r>
      <w:r/>
      <w:hyperlink r:id="rId30" w:tooltip="http://mfc16.tatarstan.ru" w:history="1">
        <w:r>
          <w:rPr>
            <w:rStyle w:val="1167"/>
            <w:rFonts w:ascii="Times New Roman" w:hAnsi="Times New Roman" w:eastAsia="Times New Roman" w:cs="Times New Roman"/>
            <w:color w:val="auto"/>
            <w:sz w:val="28"/>
            <w:szCs w:val="28"/>
            <w:lang w:eastAsia="ru-RU"/>
          </w:rPr>
          <w:t xml:space="preserve">http://mfc16.tatarstan.ru</w:t>
        </w:r>
      </w:hyperlink>
      <w:r/>
      <w:r>
        <w:rPr>
          <w:rFonts w:ascii="Times New Roman" w:hAnsi="Times New Roman"/>
          <w:i w:val="0"/>
          <w:iCs w:val="0"/>
          <w:spacing w:val="1"/>
          <w:sz w:val="28"/>
          <w:szCs w:val="28"/>
          <w:highlight w:val="none"/>
        </w:rPr>
        <w:t xml:space="preserve">) – МФЦ;</w:t>
      </w:r>
      <w:r>
        <w:rPr>
          <w:rFonts w:ascii="Times New Roman" w:hAnsi="Times New Roman"/>
          <w:bCs/>
          <w:i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bCs/>
          <w:i/>
          <w:color w:val="000000"/>
          <w:spacing w:val="-6"/>
          <w:sz w:val="28"/>
          <w:szCs w:val="28"/>
          <w:highlight w:val="none"/>
        </w:rPr>
      </w:r>
    </w:p>
    <w:p>
      <w:pPr>
        <w:ind w:left="1418" w:right="-1" w:firstLine="0"/>
        <w:jc w:val="both"/>
        <w:spacing w:after="0" w:line="240" w:lineRule="auto"/>
        <w:rPr>
          <w:rFonts w:ascii="Times New Roman" w:hAnsi="Times New Roman"/>
          <w:bCs/>
          <w:i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i w:val="0"/>
          <w:iCs w:val="0"/>
          <w:spacing w:val="1"/>
          <w:sz w:val="28"/>
          <w:szCs w:val="28"/>
          <w:highlight w:val="none"/>
        </w:rPr>
      </w:r>
      <w:r>
        <w:rPr>
          <w:rFonts w:ascii="Times New Roman" w:hAnsi="Times New Roman"/>
          <w:i w:val="0"/>
          <w:iCs w:val="0"/>
          <w:spacing w:val="1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  <w:t xml:space="preserve">Приложение № 2</w:t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center"/>
        <w:spacing w:after="0" w:line="240" w:lineRule="auto"/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  <w:t xml:space="preserve">Идентификаторы категорий (признаков) заявителей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tbl>
      <w:tblPr>
        <w:tblStyle w:val="102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  <w:t xml:space="preserve">№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Решение 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выдаче лицензии на розничную продажу алкогольной продукции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Юридическое лицо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1А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37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Представитель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  <w:tc>
          <w:tcPr>
            <w:tcW w:w="248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2А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1.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Решение о выдаче лицензии на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left"/>
            </w:pPr>
            <w:r/>
            <w:r/>
            <w:r/>
          </w:p>
          <w:p>
            <w:r/>
            <w:r/>
            <w:r/>
          </w:p>
          <w:p>
            <w:r/>
            <w:r/>
            <w:r/>
          </w:p>
          <w:p>
            <w:r/>
            <w:r/>
            <w:r/>
          </w:p>
        </w:tc>
        <w:tc>
          <w:tcPr>
            <w:tcW w:w="375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Юридическое лицо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248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1Б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2.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375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Представитель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W w:w="248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  <w:t xml:space="preserve">2Б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Исчерпывающий перечень документов, необходимых для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709"/>
        <w:jc w:val="center"/>
        <w:spacing w:after="0" w:line="240" w:lineRule="auto"/>
        <w:rPr>
          <w:rFonts w:ascii="Times New Roman" w:hAnsi="Times New Roman"/>
          <w:b/>
          <w:bCs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государственной услуги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tbl>
      <w:tblPr>
        <w:tblStyle w:val="102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383"/>
        <w:gridCol w:w="6094"/>
        <w:gridCol w:w="1877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Идентифи-катор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8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Способ предоставления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992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Документы, которые заявитель должен представить самостоятельно, для предоставления государственной услуги</w:t>
            </w: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Документ, удостоверяющий личность руководителя юридического лица,  представителя заявителя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8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МФЦ, лицензирующий орган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Документ, подтверждающий полномочия  представителя заявителя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8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 портал, МФЦ, лицензирующий орган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заявление о выдаче ли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цензии (приложение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5)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с указанием следующих сведений: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полное и (или) сокращенное (при наличии) наименования и организационно-правовая форма организации;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адрес (место нахождения) организации;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адрес электронной почты организации, по которому лицензирующий орган осуществляет переписку, направляет решения, извещения, уведомления с использованием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электронной подписи;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места осуществления лицензируемой деятельности, в том числе места нахождения обособленных подразделений организации, с указанием кодов причины постановки организации на учет в налоговых органах;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лицензируемый вид деятельности, который организация намерена осуществлять;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срок, на который испрашивается лицензия.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 заявлении о выдаче лицензии, предусматривающей право на розничную продажу алкогольной продукции, размещенной на бортах водных судов в качестве припасов в соответствии с правом ЕАЭС 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законодательством 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 заявлении о выдаче лицензии на розничную продажу алкогольной продукции в магазинах беспошлинной торговли указывается, что лицензия испрашивается для осуществления розничной продажи алкогольной продукции в магазинах беспошлинной торговли;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документы, подтверждающий наличие у организации оплаченного уставного капитала (уставного фонда) в размере не менее 300 000 рублей;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  при оплате уставного капитала (уставного фонда) деньгами - справку банка, подтверждающую зачисление на расчетный счет денег в оплату уставного капитала, подписанную руководителем и главным бухгалтером банка, а также копии первичных платежных документов;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           при оплате уставного капитала (уставного фонда) неденежными средствами - копию документа, подтверждающего право собственности акционера (участника) на имущество, с приложением отчета об оценке объектов оценки и акта приема-передачи имущества;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hd w:val="clear" w:color="ffffff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           при увеличении уставного капитала (уставного фонда) за счет собственных средств (в частности, нераспределенной прибыли) - копию протокола заседания органа управления организации, в котором зафиксировано соответствующее решение об изменении уставного капита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ла (уставного фонда), с приложением баланса организации, на основании которого принято решение о капитализации, и баланса на последнюю отчетную дату, отражающего увеличение уставного капитала (уставного фонда).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5.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1Б, 2Б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ние о выдаче лиц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ензии (приложение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6) с указанием следующих сведений: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ab/>
              <w:t xml:space="preserve">полное и (или) сокращенное (при наличии) наименования и организационно-правовая форма организации;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(место нахождения) организации;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электронной почты организации, по которому лицензирующий орган осуществляет переписку, направляет решения, извещения, уведомления с использованием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электронной почты;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места осуществления лицензируемой деятельности, в том числе места нахождения обособленных подразделений организации, с указанием кодов причины постановки организации на учет в налоговых органах;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лицензируемый вид деятельности, который организация намерена осуществлять;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срок, на который испрашивается лицензия.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заявлении о выдаче лицензии, предусматривающей право на розничную продажу алкогольной продукции при оказании услуг общественного питания, размещенной на бортах водных судов в качестве припасов в соответствии с правом ЕАЭС и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708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заявлении о выдаче лицензии на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 указывается, что лицензия испрашивается для осуществления розничной пр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одажи такой алкогольной продукции при оказании услуг общественного питания;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72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6.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1Б, 2Б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документ, подтверждающий наличие у заявителя (за исключением бюджетных учреждений) в собственности, хозяйственном ведении, оперативном уп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равлении или в аренде объекта общественного питания, который планируется использовать для предоставления услуг общественного питания (при выдаче лицензии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7.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1Б, 2Б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документ, подтверждающий наличие у заявителя, являющегося бюджетным учреждением в оперативном управлении, безвозмездном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льзовании или в аренде объекта общественного питания, который планируется использовать для предоставления услуг общественного питания (при выдаче лицензии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72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8.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1Б, 2Б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вагона-буфета, вагона-бара), водного судна, воздушного судна и (или) права заявителя оказывать в них услуги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бщественного питания (при выдаче лицензии,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сообщения, а также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 железнодорожном и водном транспорте, не относящемся к транспорту общего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установленном порядке для соответствующих транспортных средств)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992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Документы, которые заявитель вправе представить самостоятельно, для предоставления государственной услуги</w:t>
            </w: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1Б, 2Б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/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пия документа о государственной регистрации организации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1Б, 2Б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копия документа о постановке организации на учет в налоговом органе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1Б, 2Б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копия документа об уплате организацией государственной пошлины за предоставление лицензии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документы, подтверждающие наличие у организации (за исключением федеральных бюджетных учреждений,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перечень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которых утверждается Правительством Российской Федерации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скла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дских помещений (при наличии) и стационарных торговых объектов в собственности, хозяйственном ведении, оперативном управлении или в аренде, срок которой определен договором и составляет один год и более.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Организация, явл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яющаяся федеральным бюджетным учреждением,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представляет в лицензирующий орган документы, подтверждающие наличие складских помещений (при наличии) и стационарных торговых объектов в оперативном управлении, безвозмездном пользовании или в аренде, срок которой определен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договором и составляет один год и более.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8.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1Б, 2Б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документы, подтверждающие наличие у организации в собственности, хозяйственном ведении, оператив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 управлении или в аренде, срок которой определен договором и составляет один год и более, стационарного объекта общественного питания, который планируется использовать для розничной продажи алкогольной продукции при оказании услуг общественного питания.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9.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138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1Б, 2Б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6094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сведения из единого реестра уведомлений о начале предоставления услуг общественного питания.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7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Единый портал, лицензирующий орган, МФЦ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</w:tbl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  <w:t xml:space="preserve">Приложение № 4</w:t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highlight w:val="none"/>
        </w:rPr>
      </w:r>
      <w:r>
        <w:rPr>
          <w:rFonts w:ascii="Times New Roman" w:hAnsi="Times New Roman"/>
          <w:color w:val="000000"/>
          <w:spacing w:val="-6"/>
          <w:sz w:val="24"/>
          <w:szCs w:val="24"/>
          <w:highlight w:val="none"/>
        </w:rPr>
      </w:r>
      <w:r>
        <w:rPr>
          <w:rFonts w:ascii="Times New Roman" w:hAnsi="Times New Roman"/>
          <w:color w:val="000000"/>
          <w:spacing w:val="-6"/>
          <w:sz w:val="24"/>
          <w:szCs w:val="24"/>
          <w:highlight w:val="none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Исчерпывающий перечень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слуги или для отказа в предоставлении государственной услуги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tbl>
      <w:tblPr>
        <w:tblStyle w:val="102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Идентификатор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992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Перечень оснований для отказа в приеме заявления (запроса) и документов, необходимых для предоставления государственной услуги.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Подача заявления (запроса) от имени заявителя не уполномоченным на то лицом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заявления (запроса)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документов в электронном виде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повреждениями, не позволяющими однозначно истолковать их содержание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(или) не читаемые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W w:w="9922" w:type="dxa"/>
            <w:vMerge w:val="restart"/>
            <w:textDirection w:val="lrTb"/>
            <w:noWrap w:val="false"/>
          </w:tcPr>
          <w:p>
            <w:pPr>
              <w:ind w:firstLine="720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Перечень оснований для приостановления предоставления государственной услуги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наличие у заявителя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 на 1-е число месяца, в котором в лицензирующий орган поступило заявление о выдаче лицензии, отрицательного сальдо единого налогового счета заявителя в части задолженности по налогам, сборам и страховым взносам в размере, превышающем 3000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 рублей,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ным требованиям, установленным в соответствии с положениями статей 2, 8, 9, 10.1, 11, 14.1, 16, 20, 25 и 26 Федерального закона № 171-ФЗ, либо представление заявителем неполного комплекта документов, предусмотренных для выдачи соответствующей лицензии;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auto" w:themeColor="text1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аличие у заявителя на 1-е число месяца, в котором лицензирующим органом зарегистрировано заявление о выдаче лицензии, не уплаченного в установленный законодательством Российской Федерации срок, по данным Государственной информационной системы о государств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енных и муниципальных платежах, административного штрафа, назначенного за правонарушение, предусмотренное 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Кодексом 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отсутствие факта внесения сведений о заявителе в единый государственный реестр юридических лиц  либо факта постановки на учет в налоговом органе заявителя или его обособленного подразделения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по месту осуществления (планируемого к осуществлению) лицензируемого вида деятельности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auto"/>
                <w:sz w:val="24"/>
                <w:szCs w:val="24"/>
                <w:highlight w:val="white"/>
              </w:rPr>
              <w:t xml:space="preserve">еречень оснований для отказа в предоставлении государственной услуги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несоответствие заявителя лицензионным требованиям, установленным в соответствии с положениями статей 2, 8, 9, 10.1, 11, 14.1, 16, 20, 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26 Федерального закона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171-ФЗ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ичие у заявителя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после истечения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срока, установленного 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 для устранения выявленных нарушений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(тридцать дней со дня направления уведомления об устранении)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, отрицательного сальдо единого налогового счета заявителя в части задолженности по налогам, сборам и страховым взносам в размере, превышающем 3000 рублей, информация о котором направлена налоговым орган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ом в лицензирующий орган в форме электронного документа с использованием единой системы межведомственного электронного взаимодействия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наличие на дату истечения срока, установленного 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для устранения выявленных нарушений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(тридцать дней со дня направления уведомления об устранении)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, в представленных заявителем для выдачи лицензии документах недостоверной, искаженной и (или) неполной информации, если такая неполная информация не позволяет установить соответствие заявителя лицензион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ным требованиям, установленным в соответствии с положениями </w:t>
            </w:r>
            <w:hyperlink r:id="rId31" w:tooltip="https://internet.garant.ru/#/document/10105489/entry/2" w:history="1">
              <w:r>
                <w:rPr>
                  <w:rStyle w:val="1167"/>
                  <w:rFonts w:ascii="Times New Roman" w:hAnsi="Times New Roman" w:eastAsia="Times New Roman" w:cs="Times New Roman"/>
                  <w:color w:val="auto"/>
                  <w:sz w:val="24"/>
                  <w:szCs w:val="24"/>
                  <w:highlight w:val="white"/>
                  <w:u w:val="none"/>
                </w:rPr>
                <w:t xml:space="preserve">статей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2, 8, 9, 10.1, 11, 14.1, 16, 19, 20, 25 и 26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Федерального закона № 171-ФЗ, либо представление заявителем неполного комплекта документов, предусмотренных для выдачи такой лицензии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highlight w:val="white"/>
              </w:rPr>
              <w:t xml:space="preserve">наличие у заявителя на 1-е число месяца, в котором лицензирующим органом зарегистрировано заявление о выдаче лицензии, не уплаченного в установленный законодательством Российской Федерации срок, по данным Государственной информационной системы о государств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highlight w:val="white"/>
              </w:rPr>
              <w:t xml:space="preserve">енных и муниципальных платежах, административного штрафа, назначенного за правонарушение, предусмотренное 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highlight w:val="white"/>
              </w:rPr>
              <w:t xml:space="preserve">Кодексом 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 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highlight w:val="white"/>
              </w:rPr>
              <w:t xml:space="preserve"> для устранения выявленных нарушений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(тридцать дней со дня направления уведомления об устранении)</w:t>
            </w:r>
            <w:r/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24"/>
                <w:szCs w:val="24"/>
                <w:highlight w:val="none"/>
              </w:rPr>
              <w:t xml:space="preserve">1А, 2А, 1Б, 2Б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highlight w:val="white"/>
              </w:rPr>
              <w:t xml:space="preserve">непредставление заявителем сообщения об устранении выявленных нарушений в лицензирующий орган в установленный срок (тридцать дней со дня направления уведомления)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right="-1" w:firstLine="709"/>
        <w:jc w:val="right"/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жение № 5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Courier New" w:hAnsi="Courier New" w:eastAsia="Times New Roman" w:cs="Times New Roman"/>
          <w:sz w:val="16"/>
          <w:szCs w:val="24"/>
          <w:lang w:eastAsia="ru-RU"/>
        </w:rPr>
      </w:pP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ind w:firstLine="5220"/>
        <w:jc w:val="both"/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ind w:firstLine="5220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</w:t>
      </w:r>
      <w:r>
        <w:rPr>
          <w:rFonts w:ascii="Courier New" w:hAnsi="Courier New" w:eastAsia="Times New Roman" w:cs="Times New Roman"/>
          <w:sz w:val="20"/>
          <w:szCs w:val="20"/>
          <w:u w:val="single"/>
          <w:lang w:eastAsia="ru-RU"/>
        </w:rPr>
        <w:t xml:space="preserve">выдать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лицензию на розничную продажу алкогольной продукции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  <w:t xml:space="preserve">сроком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на   ____________________  лет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14"/>
          <w:lang w:eastAsia="ru-RU"/>
        </w:rPr>
      </w:pP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организации ______________________________________________________________________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left="3540" w:firstLine="708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(адрес регистрации организации)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ИНН __________________________________ КПП 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                            (по месту регистрации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ОГРН______________________________________________________________________________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Расчетный счет ___________________________________________________________________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в_________________________________________________________________________________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  <w:t xml:space="preserve">(наименование банка)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Телефон _______________________ электронная почта ________________________________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8890" r="13970" b="1016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М.П.                                                    «_____»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1136"/>
        </w:trPr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2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 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22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торгового объекта 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sz w:val="28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№ 6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Courier New" w:hAnsi="Courier New" w:eastAsia="Times New Roman" w:cs="Times New Roman"/>
          <w:sz w:val="16"/>
          <w:szCs w:val="24"/>
          <w:lang w:eastAsia="ru-RU"/>
        </w:rPr>
      </w:pP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  <w:outlineLvl w:val="2"/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ind w:firstLine="5220"/>
        <w:jc w:val="both"/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ind w:firstLine="5220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</w:t>
      </w:r>
      <w:r>
        <w:rPr>
          <w:rFonts w:ascii="Courier New" w:hAnsi="Courier New" w:eastAsia="Times New Roman" w:cs="Times New Roman"/>
          <w:sz w:val="20"/>
          <w:szCs w:val="20"/>
          <w:u w:val="single"/>
          <w:lang w:eastAsia="ru-RU"/>
        </w:rPr>
        <w:t xml:space="preserve">выдать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лицензию на розничную продажу алкогольной продукции при оказании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услуг общественного питания  </w:t>
      </w: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  <w:t xml:space="preserve">сроком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на   ____________________  лет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14"/>
          <w:lang w:eastAsia="ru-RU"/>
        </w:rPr>
      </w:pP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организации ______________________________________________________________________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left="3540" w:firstLine="708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(адрес регистрации организации)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ИНН __________________________________ КПП 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                            (по месту регистрации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ОГРН______________________________________________________________________________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Расчетный счет ___________________________________________________________________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в_________________________________________________________________________________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  <w:t xml:space="preserve">(наименование банка)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Телефон _______________________ электронная почта ________________________________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8890" r="13970" b="101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1312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М.П.                                                    «_____»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i/>
          <w:spacing w:val="-13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0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1136"/>
        </w:trPr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 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22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объекта общественного питания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объекта общественного питания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1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1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1"/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ind w:firstLine="5220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</w:t>
      </w:r>
      <w:r>
        <w:rPr>
          <w:rFonts w:ascii="Courier New" w:hAnsi="Courier New" w:eastAsia="Times New Roman" w:cs="Times New Roman"/>
          <w:sz w:val="20"/>
          <w:szCs w:val="20"/>
          <w:u w:val="single"/>
          <w:lang w:eastAsia="ru-RU"/>
        </w:rPr>
        <w:t xml:space="preserve">продлить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лицензию на розничную продажу алкогольной продукции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сроком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на   _________________________  лет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14"/>
          <w:lang w:eastAsia="ru-RU"/>
        </w:rPr>
      </w:pPr>
      <w:r>
        <w:rPr>
          <w:rFonts w:ascii="Courier New" w:hAnsi="Courier New" w:eastAsia="Times New Roman" w:cs="Times New Roman"/>
          <w:sz w:val="14"/>
          <w:szCs w:val="14"/>
          <w:lang w:eastAsia="ru-RU"/>
        </w:rPr>
        <w:t xml:space="preserve">(серия, реестровый номер лицензии)</w:t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организации _____________________________________________________________________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left="3540" w:firstLine="708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(адрес регистрации организации)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ИНН _________________________________ КПП 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                           (по месту регистрации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ОГРН</w:t>
      </w:r>
      <w:r>
        <w:rPr>
          <w:rFonts w:ascii="Courier New" w:hAnsi="Courier New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Расчетный счет ___________________________________________________________________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в 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  <w:t xml:space="preserve">(наименование банка)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Телефон ________________________ электронная почта _______________________________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9525" r="13970" b="95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3360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М.П.                                               «_____»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767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540"/>
        </w:trPr>
        <w:tc>
          <w:tcPr>
            <w:tcW w:w="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 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64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торгового объекта 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а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ind w:firstLine="6237"/>
        <w:jc w:val="both"/>
        <w:spacing w:after="0" w:line="240" w:lineRule="auto"/>
        <w:rPr>
          <w:rFonts w:ascii="Courier New" w:hAnsi="Courier New" w:eastAsia="Times New Roman" w:cs="Times New Roman"/>
          <w:sz w:val="16"/>
          <w:szCs w:val="24"/>
          <w:lang w:eastAsia="ru-RU"/>
        </w:rPr>
      </w:pP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  <w:r>
        <w:rPr>
          <w:rFonts w:ascii="Courier New" w:hAnsi="Courier New" w:eastAsia="Times New Roman" w:cs="Times New Roman"/>
          <w:sz w:val="16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6"/>
          <w:szCs w:val="20"/>
          <w:lang w:eastAsia="ru-RU"/>
        </w:rPr>
      </w:pP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  <w:r>
        <w:rPr>
          <w:rFonts w:ascii="Courier New" w:hAnsi="Courier New" w:eastAsia="Times New Roman" w:cs="Times New Roman"/>
          <w:sz w:val="16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ind w:firstLine="7020"/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ind w:firstLine="5220"/>
        <w:jc w:val="both"/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ind w:firstLine="5220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</w:t>
      </w:r>
      <w:r>
        <w:rPr>
          <w:rFonts w:ascii="Courier New" w:hAnsi="Courier New" w:eastAsia="Times New Roman" w:cs="Times New Roman"/>
          <w:sz w:val="20"/>
          <w:szCs w:val="20"/>
          <w:u w:val="single"/>
          <w:lang w:eastAsia="ru-RU"/>
        </w:rPr>
        <w:t xml:space="preserve">продлить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лицензию на розничную продажу алкогольной продукции при оказании услуг общественного питания 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сроком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на   _________________________  лет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14"/>
          <w:lang w:eastAsia="ru-RU"/>
        </w:rPr>
      </w:pPr>
      <w:r>
        <w:rPr>
          <w:rFonts w:ascii="Courier New" w:hAnsi="Courier New" w:eastAsia="Times New Roman" w:cs="Times New Roman"/>
          <w:sz w:val="14"/>
          <w:szCs w:val="14"/>
          <w:lang w:eastAsia="ru-RU"/>
        </w:rPr>
        <w:t xml:space="preserve">(серия, реестровый номер лицензии)</w:t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  <w:r>
        <w:rPr>
          <w:rFonts w:ascii="Courier New" w:hAnsi="Courier New" w:eastAsia="Times New Roman" w:cs="Times New Roman"/>
          <w:sz w:val="14"/>
          <w:szCs w:val="1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организации _____________________________________________________________________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left="3540" w:firstLine="708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(адрес регистрации организации)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ИНН _________________________________ КПП 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                           (по месту регистрации организации)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ОГРН</w:t>
      </w:r>
      <w:r>
        <w:rPr>
          <w:rFonts w:ascii="Courier New" w:hAnsi="Courier New" w:eastAsia="Times New Roman" w:cs="Times New Roman"/>
          <w:sz w:val="24"/>
          <w:szCs w:val="24"/>
          <w:lang w:eastAsia="ru-RU"/>
        </w:rPr>
        <w:t xml:space="preserve">_________________________________________________________________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Расчетный счет ___________________________________________________________________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в 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ab/>
        <w:t xml:space="preserve">(наименование банка)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3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Телефон ________________________ электронная почта _______________________________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i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6985" r="13970" b="120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65408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М.П.                                               «_____»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767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540"/>
        </w:trPr>
        <w:tc>
          <w:tcPr>
            <w:tcW w:w="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 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64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объекта общественного питания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outlineLvl w:val="2"/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                             </w:t>
      </w: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 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 организации 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                                         (адрес регистрации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ИНН _______________________________ ОГРН 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переоформить лицензию на розничную продажу алкогольной продукции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№__________________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серии________ с реестровым номером __________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сроком действия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_________до_________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в связи 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с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14"/>
          <w:szCs w:val="20"/>
          <w:lang w:eastAsia="ru-RU"/>
        </w:rPr>
        <w:t xml:space="preserve">(указывается  причина,  повлекшая необходимость переоформления лицензии)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Контактный телефон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8890" r="13970" b="101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67456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М.П.                                                 « 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767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540"/>
        </w:trPr>
        <w:tc>
          <w:tcPr>
            <w:tcW w:w="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6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торгового 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64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торгового объекта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торгового объекта 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№ 10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237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  <w:outlineLvl w:val="2"/>
      </w:pP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  <w:t xml:space="preserve">      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b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 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__________________________________________________________________________________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 организации 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                                         (адрес регистрации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ИНН _______________________________ ОГРН 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переоформить лицензию на розничную продажу алкогольной продукции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оказании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 услуг общественного питания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№__________________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серии________ с реестровым номером __________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сроком действия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_________до_________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в связи 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с</w:t>
      </w:r>
      <w:r>
        <w:rPr>
          <w:rFonts w:ascii="Courier New" w:hAnsi="Courier New" w:eastAsia="Times New Roman" w:cs="Times New Roman"/>
          <w:i/>
          <w:sz w:val="20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14"/>
          <w:szCs w:val="20"/>
          <w:lang w:eastAsia="ru-RU"/>
        </w:rPr>
        <w:t xml:space="preserve">(указывается  причина,  повлекшая необходимость переоформления лицензии)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Контактный телефон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13335" r="13970" b="571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69504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М.П.                                                 « 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767"/>
        <w:gridCol w:w="1473"/>
        <w:gridCol w:w="1503"/>
        <w:gridCol w:w="1134"/>
        <w:gridCol w:w="1418"/>
        <w:gridCol w:w="1134"/>
        <w:gridCol w:w="1417"/>
      </w:tblGrid>
      <w:tr>
        <w:tblPrEx/>
        <w:trPr>
          <w:cantSplit/>
          <w:trHeight w:val="540"/>
        </w:trPr>
        <w:tc>
          <w:tcPr>
            <w:tcW w:w="4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Тип и наименование 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Адрес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vertAlign w:val="superscript"/>
                <w:lang w:eastAsia="ru-RU"/>
              </w:rPr>
              <w:footnoteReference w:id="7"/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место нахождения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64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Кадастровый номер объекта общественного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Площадь 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Режим работы объекта 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обществен-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ного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 питания</w:t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Calibri" w:cs="Courier New"/>
                <w:bCs/>
                <w:sz w:val="18"/>
                <w:szCs w:val="18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Calibri" w:cs="Courier New"/>
                <w:bCs/>
                <w:sz w:val="18"/>
                <w:szCs w:val="18"/>
              </w:rPr>
              <w:t xml:space="preserve">Значения координат стационарного объекта общественного питания</w:t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Courier New"/>
                <w:sz w:val="18"/>
                <w:szCs w:val="1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tabs>
          <w:tab w:val="left" w:pos="2880" w:leader="none"/>
        </w:tabs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№11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5245"/>
        <w:spacing w:after="0" w:line="240" w:lineRule="auto"/>
        <w:tabs>
          <w:tab w:val="left" w:pos="5387" w:leader="none"/>
          <w:tab w:val="right" w:pos="9637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Административному регламенту </w:t>
      </w:r>
      <w:r>
        <w:rPr>
          <w:rFonts w:ascii="Times New Roman" w:hAnsi="Times New Roman" w:eastAsia="Calibri" w:cs="Times New Roman"/>
          <w:sz w:val="20"/>
          <w:szCs w:val="20"/>
          <w:lang w:eastAsia="ru-RU"/>
        </w:rPr>
        <w:t xml:space="preserve">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общественного питания на территории Республики Татарстан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firstLine="6660"/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         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  <w:t xml:space="preserve">Руководителю</w:t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iCs/>
          <w:sz w:val="20"/>
          <w:szCs w:val="20"/>
          <w:lang w:eastAsia="ru-RU"/>
        </w:rPr>
      </w:r>
    </w:p>
    <w:p>
      <w:pPr>
        <w:ind w:firstLine="5579"/>
        <w:jc w:val="both"/>
        <w:spacing w:before="120"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(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79"/>
        <w:jc w:val="both"/>
        <w:spacing w:after="0" w:line="240" w:lineRule="auto"/>
        <w:rPr>
          <w:rFonts w:ascii="Courier New" w:hAnsi="Courier New" w:eastAsia="Times New Roman" w:cs="Times New Roman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Татарстан)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территориального органа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       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Госалкогольинспекции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Courier New" w:hAnsi="Courier New" w:eastAsia="Times New Roman" w:cs="Times New Roman"/>
          <w:sz w:val="18"/>
          <w:szCs w:val="18"/>
          <w:lang w:eastAsia="ru-RU"/>
        </w:rPr>
        <w:t xml:space="preserve">Республики Татарстан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spacing w:after="0" w:line="240" w:lineRule="auto"/>
        <w:rPr>
          <w:rFonts w:ascii="Courier New" w:hAnsi="Courier New" w:eastAsia="Times New Roman" w:cs="Courier New"/>
          <w:sz w:val="18"/>
          <w:szCs w:val="18"/>
          <w:lang w:eastAsia="ru-RU"/>
        </w:rPr>
      </w:pPr>
      <w:r>
        <w:rPr>
          <w:rFonts w:ascii="Courier New" w:hAnsi="Courier New" w:eastAsia="Times New Roman" w:cs="Courier New"/>
          <w:sz w:val="18"/>
          <w:szCs w:val="18"/>
          <w:lang w:eastAsia="ru-RU"/>
        </w:rPr>
        <w:t xml:space="preserve">)</w:t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  <w:r>
        <w:rPr>
          <w:rFonts w:ascii="Courier New" w:hAnsi="Courier New" w:eastAsia="Times New Roman" w:cs="Courier New"/>
          <w:sz w:val="18"/>
          <w:szCs w:val="18"/>
          <w:lang w:eastAsia="ru-RU"/>
        </w:rPr>
      </w:r>
    </w:p>
    <w:p>
      <w:pPr>
        <w:ind w:firstLine="5580"/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2"/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</w:t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</w:t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t xml:space="preserve">ЗАЯВЛЕНИЕ</w:t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b/>
          <w:sz w:val="28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  <w:r>
        <w:rPr>
          <w:rFonts w:ascii="Courier New" w:hAnsi="Courier New" w:eastAsia="Times New Roman" w:cs="Times New Roman"/>
          <w:b/>
          <w:sz w:val="28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  <w:outlineLvl w:val="0"/>
      </w:pPr>
      <w:r>
        <w:rPr>
          <w:rFonts w:ascii="Courier New" w:hAnsi="Courier New" w:eastAsia="Times New Roman" w:cs="Times New Roman"/>
          <w:sz w:val="28"/>
          <w:szCs w:val="20"/>
          <w:lang w:eastAsia="ru-RU"/>
        </w:rPr>
        <w:t xml:space="preserve">___________________________________________________________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(полное и (или) сокращенное наименование и организационно-правовая форма 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место нахождения организации _____________________________________________________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Courier New"/>
          <w:sz w:val="14"/>
          <w:szCs w:val="24"/>
          <w:lang w:eastAsia="ru-RU"/>
        </w:rPr>
      </w:pPr>
      <w:r>
        <w:rPr>
          <w:rFonts w:ascii="Courier New" w:hAnsi="Courier New" w:eastAsia="Times New Roman" w:cs="Courier New"/>
          <w:sz w:val="20"/>
          <w:szCs w:val="24"/>
          <w:lang w:eastAsia="ru-RU"/>
        </w:rPr>
        <w:t xml:space="preserve">                  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  <w:t xml:space="preserve">                                         (адрес регистрации организации)</w:t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  <w:r>
        <w:rPr>
          <w:rFonts w:ascii="Courier New" w:hAnsi="Courier New" w:eastAsia="Times New Roman" w:cs="Courier New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ИНН _______________________________ ОГРН _________________________________________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просит прекратить действие лицензии на розничную продажу алкогольной продукции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(на розничную продажу алкогольной продукции при оказании услуг общественного питания)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4"/>
          <w:szCs w:val="20"/>
          <w:lang w:eastAsia="ru-RU"/>
        </w:rPr>
      </w:pPr>
      <w:r>
        <w:rPr>
          <w:rFonts w:ascii="Courier New" w:hAnsi="Courier New" w:eastAsia="Times New Roman" w:cs="Times New Roman"/>
          <w:sz w:val="24"/>
          <w:szCs w:val="20"/>
          <w:lang w:eastAsia="ru-RU"/>
        </w:rPr>
      </w:r>
      <w:r>
        <w:rPr>
          <w:rFonts w:ascii="Courier New" w:hAnsi="Courier New" w:eastAsia="Times New Roman" w:cs="Times New Roman"/>
          <w:sz w:val="24"/>
          <w:szCs w:val="20"/>
          <w:lang w:eastAsia="ru-RU"/>
        </w:rPr>
      </w:r>
      <w:r>
        <w:rPr>
          <w:rFonts w:ascii="Courier New" w:hAnsi="Courier New" w:eastAsia="Times New Roman" w:cs="Times New Roman"/>
          <w:sz w:val="24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№ _______________________ серии________ с реестровым номером __________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сроком действия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с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_________до_________ 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Контактный телефон _________________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keepNext/>
        <w:spacing w:after="0" w:line="240" w:lineRule="auto"/>
        <w:rPr>
          <w:rFonts w:ascii="Courier New" w:hAnsi="Courier New" w:eastAsia="Times New Roman" w:cs="Times New Roman"/>
          <w:sz w:val="20"/>
          <w:szCs w:val="20"/>
          <w:lang w:eastAsia="ru-RU"/>
        </w:rPr>
        <w:outlineLvl w:val="0"/>
      </w:pPr>
      <w:r>
        <w:rPr>
          <w:rFonts w:ascii="Courier New" w:hAnsi="Courier New" w:eastAsia="Times New Roman" w:cs="Times New Roman"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153670</wp:posOffset>
                </wp:positionV>
                <wp:extent cx="3474720" cy="0"/>
                <wp:effectExtent l="6985" t="9525" r="1397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71552;mso-wrap-distance-left:9.00pt;mso-wrap-distance-top:0.00pt;mso-wrap-distance-right:9.00pt;mso-wrap-distance-bottom:0.00pt;visibility:visible;" from="216.8pt,12.1pt" to="490.4pt,12.1pt" filled="f" strokecolor="#000000" strokeweight="0.75pt"/>
            </w:pict>
          </mc:Fallback>
        </mc:AlternateConten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  <w:t xml:space="preserve">Подпись руководителя организации </w:t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  <w:r>
        <w:rPr>
          <w:rFonts w:ascii="Courier New" w:hAnsi="Courier New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14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                                                       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  <w:t xml:space="preserve">(Ф.И.О.)</w:t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  <w:r>
        <w:rPr>
          <w:rFonts w:ascii="Courier New" w:hAnsi="Courier New" w:eastAsia="Times New Roman" w:cs="Times New Roman"/>
          <w:sz w:val="14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  <w:t xml:space="preserve">М.П.                                                 « _____»  __________ 20__г.</w:t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rPr>
          <w:rFonts w:ascii="Courier New" w:hAnsi="Courier New" w:eastAsia="Times New Roman" w:cs="Times New Roman"/>
          <w:sz w:val="20"/>
          <w:szCs w:val="24"/>
          <w:lang w:eastAsia="ru-RU"/>
        </w:rPr>
      </w:pP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  <w:r>
        <w:rPr>
          <w:rFonts w:ascii="Courier New" w:hAnsi="Courier New" w:eastAsia="Times New Roman" w:cs="Times New Roman"/>
          <w:sz w:val="20"/>
          <w:szCs w:val="24"/>
          <w:lang w:eastAsia="ru-RU"/>
        </w:rPr>
      </w:r>
    </w:p>
    <w:tbl>
      <w:tblPr>
        <w:tblW w:w="70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843"/>
        <w:gridCol w:w="2268"/>
      </w:tblGrid>
      <w:tr>
        <w:tblPrEx/>
        <w:trPr>
          <w:cantSplit/>
          <w:trHeight w:val="540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№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п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/п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Тип и наименование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торгового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объекта/ Объекта общественного питания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Адрес место нахождения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  <w:t xml:space="preserve">торгового  объекта/объекта общественного питания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Courier New" w:hAnsi="Courier New" w:eastAsia="Times New Roman" w:cs="Times New Roman"/>
                <w:sz w:val="18"/>
                <w:szCs w:val="18"/>
                <w:lang w:eastAsia="ru-RU"/>
              </w:rPr>
              <w:t xml:space="preserve">КПП Торгового объекта/объекта общественного питания</w:t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  <w:r>
              <w:rPr>
                <w:rFonts w:ascii="Courier New" w:hAnsi="Courier New" w:eastAsia="Times New Roman" w:cs="Times New Roman"/>
                <w:sz w:val="20"/>
                <w:szCs w:val="24"/>
                <w:lang w:eastAsia="ru-RU"/>
              </w:rPr>
            </w:r>
          </w:p>
        </w:tc>
      </w:tr>
    </w:tbl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PT Serif">
    <w:panose1 w:val="020A060304050502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6"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7"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68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90">
    <w:name w:val="Heading 1"/>
    <w:basedOn w:val="1163"/>
    <w:next w:val="1163"/>
    <w:link w:val="9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91">
    <w:name w:val="Heading 1 Char"/>
    <w:basedOn w:val="1164"/>
    <w:link w:val="990"/>
    <w:uiPriority w:val="9"/>
    <w:rPr>
      <w:rFonts w:ascii="Arial" w:hAnsi="Arial" w:eastAsia="Arial" w:cs="Arial"/>
      <w:sz w:val="40"/>
      <w:szCs w:val="40"/>
    </w:rPr>
  </w:style>
  <w:style w:type="paragraph" w:styleId="992">
    <w:name w:val="Heading 2"/>
    <w:basedOn w:val="1163"/>
    <w:next w:val="1163"/>
    <w:link w:val="9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93">
    <w:name w:val="Heading 2 Char"/>
    <w:basedOn w:val="1164"/>
    <w:link w:val="992"/>
    <w:uiPriority w:val="9"/>
    <w:rPr>
      <w:rFonts w:ascii="Arial" w:hAnsi="Arial" w:eastAsia="Arial" w:cs="Arial"/>
      <w:sz w:val="34"/>
    </w:rPr>
  </w:style>
  <w:style w:type="paragraph" w:styleId="994">
    <w:name w:val="Heading 3"/>
    <w:basedOn w:val="1163"/>
    <w:next w:val="1163"/>
    <w:link w:val="9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95">
    <w:name w:val="Heading 3 Char"/>
    <w:basedOn w:val="1164"/>
    <w:link w:val="994"/>
    <w:uiPriority w:val="9"/>
    <w:rPr>
      <w:rFonts w:ascii="Arial" w:hAnsi="Arial" w:eastAsia="Arial" w:cs="Arial"/>
      <w:sz w:val="30"/>
      <w:szCs w:val="30"/>
    </w:rPr>
  </w:style>
  <w:style w:type="paragraph" w:styleId="996">
    <w:name w:val="Heading 4"/>
    <w:basedOn w:val="1163"/>
    <w:next w:val="1163"/>
    <w:link w:val="9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97">
    <w:name w:val="Heading 4 Char"/>
    <w:basedOn w:val="1164"/>
    <w:link w:val="996"/>
    <w:uiPriority w:val="9"/>
    <w:rPr>
      <w:rFonts w:ascii="Arial" w:hAnsi="Arial" w:eastAsia="Arial" w:cs="Arial"/>
      <w:b/>
      <w:bCs/>
      <w:sz w:val="26"/>
      <w:szCs w:val="26"/>
    </w:rPr>
  </w:style>
  <w:style w:type="paragraph" w:styleId="998">
    <w:name w:val="Heading 5"/>
    <w:basedOn w:val="1163"/>
    <w:next w:val="1163"/>
    <w:link w:val="9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99">
    <w:name w:val="Heading 5 Char"/>
    <w:basedOn w:val="1164"/>
    <w:link w:val="998"/>
    <w:uiPriority w:val="9"/>
    <w:rPr>
      <w:rFonts w:ascii="Arial" w:hAnsi="Arial" w:eastAsia="Arial" w:cs="Arial"/>
      <w:b/>
      <w:bCs/>
      <w:sz w:val="24"/>
      <w:szCs w:val="24"/>
    </w:rPr>
  </w:style>
  <w:style w:type="paragraph" w:styleId="1000">
    <w:name w:val="Heading 6"/>
    <w:basedOn w:val="1163"/>
    <w:next w:val="1163"/>
    <w:link w:val="10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01">
    <w:name w:val="Heading 6 Char"/>
    <w:basedOn w:val="1164"/>
    <w:link w:val="1000"/>
    <w:uiPriority w:val="9"/>
    <w:rPr>
      <w:rFonts w:ascii="Arial" w:hAnsi="Arial" w:eastAsia="Arial" w:cs="Arial"/>
      <w:b/>
      <w:bCs/>
      <w:sz w:val="22"/>
      <w:szCs w:val="22"/>
    </w:rPr>
  </w:style>
  <w:style w:type="paragraph" w:styleId="1002">
    <w:name w:val="Heading 7"/>
    <w:basedOn w:val="1163"/>
    <w:next w:val="1163"/>
    <w:link w:val="10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03">
    <w:name w:val="Heading 7 Char"/>
    <w:basedOn w:val="1164"/>
    <w:link w:val="10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04">
    <w:name w:val="Heading 8"/>
    <w:basedOn w:val="1163"/>
    <w:next w:val="1163"/>
    <w:link w:val="10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05">
    <w:name w:val="Heading 8 Char"/>
    <w:basedOn w:val="1164"/>
    <w:link w:val="1004"/>
    <w:uiPriority w:val="9"/>
    <w:rPr>
      <w:rFonts w:ascii="Arial" w:hAnsi="Arial" w:eastAsia="Arial" w:cs="Arial"/>
      <w:i/>
      <w:iCs/>
      <w:sz w:val="22"/>
      <w:szCs w:val="22"/>
    </w:rPr>
  </w:style>
  <w:style w:type="paragraph" w:styleId="1006">
    <w:name w:val="Heading 9"/>
    <w:basedOn w:val="1163"/>
    <w:next w:val="1163"/>
    <w:link w:val="10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7">
    <w:name w:val="Heading 9 Char"/>
    <w:basedOn w:val="1164"/>
    <w:link w:val="1006"/>
    <w:uiPriority w:val="9"/>
    <w:rPr>
      <w:rFonts w:ascii="Arial" w:hAnsi="Arial" w:eastAsia="Arial" w:cs="Arial"/>
      <w:i/>
      <w:iCs/>
      <w:sz w:val="21"/>
      <w:szCs w:val="21"/>
    </w:rPr>
  </w:style>
  <w:style w:type="paragraph" w:styleId="1008">
    <w:name w:val="List Paragraph"/>
    <w:basedOn w:val="1163"/>
    <w:uiPriority w:val="34"/>
    <w:qFormat/>
    <w:pPr>
      <w:contextualSpacing/>
      <w:ind w:left="720"/>
    </w:pPr>
  </w:style>
  <w:style w:type="paragraph" w:styleId="1009">
    <w:name w:val="No Spacing"/>
    <w:uiPriority w:val="1"/>
    <w:qFormat/>
    <w:pPr>
      <w:spacing w:before="0" w:after="0" w:line="240" w:lineRule="auto"/>
    </w:pPr>
  </w:style>
  <w:style w:type="paragraph" w:styleId="1010">
    <w:name w:val="Title"/>
    <w:basedOn w:val="1163"/>
    <w:next w:val="1163"/>
    <w:link w:val="10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11">
    <w:name w:val="Title Char"/>
    <w:basedOn w:val="1164"/>
    <w:link w:val="1010"/>
    <w:uiPriority w:val="10"/>
    <w:rPr>
      <w:sz w:val="48"/>
      <w:szCs w:val="48"/>
    </w:rPr>
  </w:style>
  <w:style w:type="paragraph" w:styleId="1012">
    <w:name w:val="Subtitle"/>
    <w:basedOn w:val="1163"/>
    <w:next w:val="1163"/>
    <w:link w:val="1013"/>
    <w:uiPriority w:val="11"/>
    <w:qFormat/>
    <w:pPr>
      <w:spacing w:before="200" w:after="200"/>
    </w:pPr>
    <w:rPr>
      <w:sz w:val="24"/>
      <w:szCs w:val="24"/>
    </w:rPr>
  </w:style>
  <w:style w:type="character" w:styleId="1013">
    <w:name w:val="Subtitle Char"/>
    <w:basedOn w:val="1164"/>
    <w:link w:val="1012"/>
    <w:uiPriority w:val="11"/>
    <w:rPr>
      <w:sz w:val="24"/>
      <w:szCs w:val="24"/>
    </w:rPr>
  </w:style>
  <w:style w:type="paragraph" w:styleId="1014">
    <w:name w:val="Quote"/>
    <w:basedOn w:val="1163"/>
    <w:next w:val="1163"/>
    <w:link w:val="1015"/>
    <w:uiPriority w:val="29"/>
    <w:qFormat/>
    <w:pPr>
      <w:ind w:left="720" w:right="720"/>
    </w:pPr>
    <w:rPr>
      <w:i/>
    </w:rPr>
  </w:style>
  <w:style w:type="character" w:styleId="1015">
    <w:name w:val="Quote Char"/>
    <w:link w:val="1014"/>
    <w:uiPriority w:val="29"/>
    <w:rPr>
      <w:i/>
    </w:rPr>
  </w:style>
  <w:style w:type="paragraph" w:styleId="1016">
    <w:name w:val="Intense Quote"/>
    <w:basedOn w:val="1163"/>
    <w:next w:val="1163"/>
    <w:link w:val="10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17">
    <w:name w:val="Intense Quote Char"/>
    <w:link w:val="1016"/>
    <w:uiPriority w:val="30"/>
    <w:rPr>
      <w:i/>
    </w:rPr>
  </w:style>
  <w:style w:type="character" w:styleId="1018">
    <w:name w:val="Header Char"/>
    <w:basedOn w:val="1164"/>
    <w:link w:val="1171"/>
    <w:uiPriority w:val="99"/>
  </w:style>
  <w:style w:type="character" w:styleId="1019">
    <w:name w:val="Footer Char"/>
    <w:basedOn w:val="1164"/>
    <w:link w:val="1173"/>
    <w:uiPriority w:val="99"/>
  </w:style>
  <w:style w:type="paragraph" w:styleId="1020">
    <w:name w:val="Caption"/>
    <w:basedOn w:val="1163"/>
    <w:next w:val="11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21">
    <w:name w:val="Caption Char"/>
    <w:basedOn w:val="1020"/>
    <w:link w:val="1173"/>
    <w:uiPriority w:val="99"/>
  </w:style>
  <w:style w:type="table" w:styleId="1022">
    <w:name w:val="Table Grid"/>
    <w:basedOn w:val="11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3">
    <w:name w:val="Table Grid Light"/>
    <w:basedOn w:val="11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4">
    <w:name w:val="Plain Table 1"/>
    <w:basedOn w:val="11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5">
    <w:name w:val="Plain Table 2"/>
    <w:basedOn w:val="11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6">
    <w:name w:val="Plain Table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27">
    <w:name w:val="Plain Table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Plain Table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29">
    <w:name w:val="Grid Table 1 Light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Grid Table 1 Light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Grid Table 1 Light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Grid Table 1 Light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Grid Table 1 Light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Grid Table 1 Light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Grid Table 1 Light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Grid Table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2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2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2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2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2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2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3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3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3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3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3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3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4"/>
    <w:basedOn w:val="11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51">
    <w:name w:val="Grid Table 4 - Accent 1"/>
    <w:basedOn w:val="11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52">
    <w:name w:val="Grid Table 4 - Accent 2"/>
    <w:basedOn w:val="11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3">
    <w:name w:val="Grid Table 4 - Accent 3"/>
    <w:basedOn w:val="11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54">
    <w:name w:val="Grid Table 4 - Accent 4"/>
    <w:basedOn w:val="11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5">
    <w:name w:val="Grid Table 4 - Accent 5"/>
    <w:basedOn w:val="11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56">
    <w:name w:val="Grid Table 4 - Accent 6"/>
    <w:basedOn w:val="11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57">
    <w:name w:val="Grid Table 5 Dark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58">
    <w:name w:val="Grid Table 5 Dark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59">
    <w:name w:val="Grid Table 5 Dark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60">
    <w:name w:val="Grid Table 5 Dark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61">
    <w:name w:val="Grid Table 5 Dark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62">
    <w:name w:val="Grid Table 5 Dark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63">
    <w:name w:val="Grid Table 5 Dark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64">
    <w:name w:val="Grid Table 6 Colorful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65">
    <w:name w:val="Grid Table 6 Colorful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66">
    <w:name w:val="Grid Table 6 Colorful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67">
    <w:name w:val="Grid Table 6 Colorful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68">
    <w:name w:val="Grid Table 6 Colorful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69">
    <w:name w:val="Grid Table 6 Colorful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0">
    <w:name w:val="Grid Table 6 Colorful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71">
    <w:name w:val="Grid Table 7 Colorful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7 Colorful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7 Colorful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Grid Table 7 Colorful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Grid Table 7 Colorful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>
    <w:name w:val="Grid Table 7 Colorful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Grid Table 7 Colorful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List Table 1 Light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List Table 1 Light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List Table 1 Light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List Table 1 Light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List Table 1 Light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List Table 1 Light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List Table 1 Light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List Table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86">
    <w:name w:val="List Table 2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87">
    <w:name w:val="List Table 2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88">
    <w:name w:val="List Table 2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89">
    <w:name w:val="List Table 2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90">
    <w:name w:val="List Table 2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91">
    <w:name w:val="List Table 2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92">
    <w:name w:val="List Table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3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3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3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3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List Table 3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List Table 3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>
    <w:name w:val="List Table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>
    <w:name w:val="List Table 4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>
    <w:name w:val="List Table 4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List Table 4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>
    <w:name w:val="List Table 4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4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List Table 4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5 Dark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7">
    <w:name w:val="List Table 5 Dark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8">
    <w:name w:val="List Table 5 Dark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9">
    <w:name w:val="List Table 5 Dark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0">
    <w:name w:val="List Table 5 Dark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1">
    <w:name w:val="List Table 5 Dark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2">
    <w:name w:val="List Table 5 Dark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13">
    <w:name w:val="List Table 6 Colorful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14">
    <w:name w:val="List Table 6 Colorful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15">
    <w:name w:val="List Table 6 Colorful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16">
    <w:name w:val="List Table 6 Colorful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17">
    <w:name w:val="List Table 6 Colorful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18">
    <w:name w:val="List Table 6 Colorful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19">
    <w:name w:val="List Table 6 Colorful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20">
    <w:name w:val="List Table 7 Colorful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21">
    <w:name w:val="List Table 7 Colorful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22">
    <w:name w:val="List Table 7 Colorful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23">
    <w:name w:val="List Table 7 Colorful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24">
    <w:name w:val="List Table 7 Colorful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25">
    <w:name w:val="List Table 7 Colorful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26">
    <w:name w:val="List Table 7 Colorful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27">
    <w:name w:val="Lined - Accent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8">
    <w:name w:val="Lined - Accent 1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29">
    <w:name w:val="Lined - Accent 2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30">
    <w:name w:val="Lined - Accent 3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31">
    <w:name w:val="Lined - Accent 4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32">
    <w:name w:val="Lined - Accent 5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33">
    <w:name w:val="Lined - Accent 6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34">
    <w:name w:val="Bordered &amp; Lined - Accent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35">
    <w:name w:val="Bordered &amp; Lined - Accent 1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36">
    <w:name w:val="Bordered &amp; Lined - Accent 2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37">
    <w:name w:val="Bordered &amp; Lined - Accent 3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38">
    <w:name w:val="Bordered &amp; Lined - Accent 4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39">
    <w:name w:val="Bordered &amp; Lined - Accent 5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40">
    <w:name w:val="Bordered &amp; Lined - Accent 6"/>
    <w:basedOn w:val="11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41">
    <w:name w:val="Bordered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42">
    <w:name w:val="Bordered - Accent 1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43">
    <w:name w:val="Bordered - Accent 2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44">
    <w:name w:val="Bordered - Accent 3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45">
    <w:name w:val="Bordered - Accent 4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46">
    <w:name w:val="Bordered - Accent 5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47">
    <w:name w:val="Bordered - Accent 6"/>
    <w:basedOn w:val="11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48">
    <w:name w:val="Footnote Text Char"/>
    <w:link w:val="1168"/>
    <w:uiPriority w:val="99"/>
    <w:rPr>
      <w:sz w:val="18"/>
    </w:rPr>
  </w:style>
  <w:style w:type="paragraph" w:styleId="1149">
    <w:name w:val="endnote text"/>
    <w:basedOn w:val="1163"/>
    <w:link w:val="1150"/>
    <w:uiPriority w:val="99"/>
    <w:semiHidden/>
    <w:unhideWhenUsed/>
    <w:pPr>
      <w:spacing w:after="0" w:line="240" w:lineRule="auto"/>
    </w:pPr>
    <w:rPr>
      <w:sz w:val="20"/>
    </w:rPr>
  </w:style>
  <w:style w:type="character" w:styleId="1150">
    <w:name w:val="Endnote Text Char"/>
    <w:link w:val="1149"/>
    <w:uiPriority w:val="99"/>
    <w:rPr>
      <w:sz w:val="20"/>
    </w:rPr>
  </w:style>
  <w:style w:type="character" w:styleId="1151">
    <w:name w:val="endnote reference"/>
    <w:basedOn w:val="1164"/>
    <w:uiPriority w:val="99"/>
    <w:semiHidden/>
    <w:unhideWhenUsed/>
    <w:rPr>
      <w:vertAlign w:val="superscript"/>
    </w:rPr>
  </w:style>
  <w:style w:type="paragraph" w:styleId="1152">
    <w:name w:val="toc 1"/>
    <w:basedOn w:val="1163"/>
    <w:next w:val="1163"/>
    <w:uiPriority w:val="39"/>
    <w:unhideWhenUsed/>
    <w:pPr>
      <w:ind w:left="0" w:right="0" w:firstLine="0"/>
      <w:spacing w:after="57"/>
    </w:pPr>
  </w:style>
  <w:style w:type="paragraph" w:styleId="1153">
    <w:name w:val="toc 2"/>
    <w:basedOn w:val="1163"/>
    <w:next w:val="1163"/>
    <w:uiPriority w:val="39"/>
    <w:unhideWhenUsed/>
    <w:pPr>
      <w:ind w:left="283" w:right="0" w:firstLine="0"/>
      <w:spacing w:after="57"/>
    </w:pPr>
  </w:style>
  <w:style w:type="paragraph" w:styleId="1154">
    <w:name w:val="toc 3"/>
    <w:basedOn w:val="1163"/>
    <w:next w:val="1163"/>
    <w:uiPriority w:val="39"/>
    <w:unhideWhenUsed/>
    <w:pPr>
      <w:ind w:left="567" w:right="0" w:firstLine="0"/>
      <w:spacing w:after="57"/>
    </w:pPr>
  </w:style>
  <w:style w:type="paragraph" w:styleId="1155">
    <w:name w:val="toc 4"/>
    <w:basedOn w:val="1163"/>
    <w:next w:val="1163"/>
    <w:uiPriority w:val="39"/>
    <w:unhideWhenUsed/>
    <w:pPr>
      <w:ind w:left="850" w:right="0" w:firstLine="0"/>
      <w:spacing w:after="57"/>
    </w:pPr>
  </w:style>
  <w:style w:type="paragraph" w:styleId="1156">
    <w:name w:val="toc 5"/>
    <w:basedOn w:val="1163"/>
    <w:next w:val="1163"/>
    <w:uiPriority w:val="39"/>
    <w:unhideWhenUsed/>
    <w:pPr>
      <w:ind w:left="1134" w:right="0" w:firstLine="0"/>
      <w:spacing w:after="57"/>
    </w:pPr>
  </w:style>
  <w:style w:type="paragraph" w:styleId="1157">
    <w:name w:val="toc 6"/>
    <w:basedOn w:val="1163"/>
    <w:next w:val="1163"/>
    <w:uiPriority w:val="39"/>
    <w:unhideWhenUsed/>
    <w:pPr>
      <w:ind w:left="1417" w:right="0" w:firstLine="0"/>
      <w:spacing w:after="57"/>
    </w:pPr>
  </w:style>
  <w:style w:type="paragraph" w:styleId="1158">
    <w:name w:val="toc 7"/>
    <w:basedOn w:val="1163"/>
    <w:next w:val="1163"/>
    <w:uiPriority w:val="39"/>
    <w:unhideWhenUsed/>
    <w:pPr>
      <w:ind w:left="1701" w:right="0" w:firstLine="0"/>
      <w:spacing w:after="57"/>
    </w:pPr>
  </w:style>
  <w:style w:type="paragraph" w:styleId="1159">
    <w:name w:val="toc 8"/>
    <w:basedOn w:val="1163"/>
    <w:next w:val="1163"/>
    <w:uiPriority w:val="39"/>
    <w:unhideWhenUsed/>
    <w:pPr>
      <w:ind w:left="1984" w:right="0" w:firstLine="0"/>
      <w:spacing w:after="57"/>
    </w:pPr>
  </w:style>
  <w:style w:type="paragraph" w:styleId="1160">
    <w:name w:val="toc 9"/>
    <w:basedOn w:val="1163"/>
    <w:next w:val="1163"/>
    <w:uiPriority w:val="39"/>
    <w:unhideWhenUsed/>
    <w:pPr>
      <w:ind w:left="2268" w:right="0" w:firstLine="0"/>
      <w:spacing w:after="57"/>
    </w:pPr>
  </w:style>
  <w:style w:type="paragraph" w:styleId="1161">
    <w:name w:val="TOC Heading"/>
    <w:uiPriority w:val="39"/>
    <w:unhideWhenUsed/>
  </w:style>
  <w:style w:type="paragraph" w:styleId="1162">
    <w:name w:val="table of figures"/>
    <w:basedOn w:val="1163"/>
    <w:next w:val="1163"/>
    <w:uiPriority w:val="99"/>
    <w:unhideWhenUsed/>
    <w:pPr>
      <w:spacing w:after="0" w:afterAutospacing="0"/>
    </w:pPr>
  </w:style>
  <w:style w:type="paragraph" w:styleId="1163" w:default="1">
    <w:name w:val="Normal"/>
    <w:qFormat/>
  </w:style>
  <w:style w:type="character" w:styleId="1164" w:default="1">
    <w:name w:val="Default Paragraph Font"/>
    <w:uiPriority w:val="1"/>
    <w:semiHidden/>
    <w:unhideWhenUsed/>
  </w:style>
  <w:style w:type="table" w:styleId="11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66" w:default="1">
    <w:name w:val="No List"/>
    <w:uiPriority w:val="99"/>
    <w:semiHidden/>
    <w:unhideWhenUsed/>
  </w:style>
  <w:style w:type="character" w:styleId="1167">
    <w:name w:val="Hyperlink"/>
    <w:basedOn w:val="1164"/>
    <w:uiPriority w:val="99"/>
    <w:unhideWhenUsed/>
    <w:rPr>
      <w:color w:val="0000ff" w:themeColor="hyperlink"/>
      <w:u w:val="single"/>
    </w:rPr>
  </w:style>
  <w:style w:type="paragraph" w:styleId="1168">
    <w:name w:val="footnote text"/>
    <w:basedOn w:val="1163"/>
    <w:link w:val="1169"/>
    <w:uiPriority w:val="99"/>
    <w:pPr>
      <w:jc w:val="both"/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169" w:customStyle="1">
    <w:name w:val="Текст сноски Знак"/>
    <w:basedOn w:val="1164"/>
    <w:link w:val="1168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170">
    <w:name w:val="footnote reference"/>
    <w:uiPriority w:val="99"/>
    <w:rPr>
      <w:rFonts w:cs="Times New Roman"/>
      <w:vertAlign w:val="superscript"/>
    </w:rPr>
  </w:style>
  <w:style w:type="paragraph" w:styleId="1171">
    <w:name w:val="Header"/>
    <w:basedOn w:val="1163"/>
    <w:link w:val="11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72" w:customStyle="1">
    <w:name w:val="Верхний колонтитул Знак"/>
    <w:basedOn w:val="1164"/>
    <w:link w:val="1171"/>
    <w:uiPriority w:val="99"/>
  </w:style>
  <w:style w:type="paragraph" w:styleId="1173">
    <w:name w:val="Footer"/>
    <w:basedOn w:val="1163"/>
    <w:link w:val="11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174" w:customStyle="1">
    <w:name w:val="Нижний колонтитул Знак"/>
    <w:basedOn w:val="1164"/>
    <w:link w:val="1173"/>
    <w:uiPriority w:val="99"/>
  </w:style>
  <w:style w:type="paragraph" w:styleId="1_14381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10105489/entry/1914" TargetMode="External"/><Relationship Id="rId10" Type="http://schemas.openxmlformats.org/officeDocument/2006/relationships/hyperlink" Target="https://internet.garant.ru/document/redirect/71145140/2000" TargetMode="External"/><Relationship Id="rId11" Type="http://schemas.openxmlformats.org/officeDocument/2006/relationships/hyperlink" Target="https://internet.garant.ru/document/redirect/71145140/0" TargetMode="External"/><Relationship Id="rId12" Type="http://schemas.openxmlformats.org/officeDocument/2006/relationships/hyperlink" Target="https://internet.garant.ru/document/redirect/8224902/1169" TargetMode="External"/><Relationship Id="rId13" Type="http://schemas.openxmlformats.org/officeDocument/2006/relationships/hyperlink" Target="https://internet.garant.ru/#/document/10900200/entry/33333194" TargetMode="External"/><Relationship Id="rId14" Type="http://schemas.openxmlformats.org/officeDocument/2006/relationships/hyperlink" Target="https://internet.garant.ru/#/document/10105489/entry/19022" TargetMode="External"/><Relationship Id="rId15" Type="http://schemas.openxmlformats.org/officeDocument/2006/relationships/hyperlink" Target="https://internet.garant.ru/#/multilink/10900200/paragraph/25311/number/0" TargetMode="External"/><Relationship Id="rId16" Type="http://schemas.openxmlformats.org/officeDocument/2006/relationships/hyperlink" Target="https://internet.garant.ru/#/document/72720552/entry/1000" TargetMode="External"/><Relationship Id="rId17" Type="http://schemas.openxmlformats.org/officeDocument/2006/relationships/hyperlink" Target="https://internet.garant.ru/document/redirect/8224902/1169" TargetMode="External"/><Relationship Id="rId18" Type="http://schemas.openxmlformats.org/officeDocument/2006/relationships/hyperlink" Target="https://internet.garant.ru/document/redirect/8224902/1169" TargetMode="External"/><Relationship Id="rId19" Type="http://schemas.openxmlformats.org/officeDocument/2006/relationships/hyperlink" Target="https://internet.garant.ru/document/redirect/12184522/54" TargetMode="External"/><Relationship Id="rId20" Type="http://schemas.openxmlformats.org/officeDocument/2006/relationships/hyperlink" Target="https://internet.garant.ru/#/document/10105489/entry/2" TargetMode="External"/><Relationship Id="rId21" Type="http://schemas.openxmlformats.org/officeDocument/2006/relationships/hyperlink" Target="https://internet.garant.ru/#/document/10105489/entry/8" TargetMode="External"/><Relationship Id="rId22" Type="http://schemas.openxmlformats.org/officeDocument/2006/relationships/hyperlink" Target="https://internet.garant.ru/#/document/10105489/entry/11" TargetMode="External"/><Relationship Id="rId23" Type="http://schemas.openxmlformats.org/officeDocument/2006/relationships/hyperlink" Target="https://internet.garant.ru/#/document/10105489/entry/16" TargetMode="External"/><Relationship Id="rId24" Type="http://schemas.openxmlformats.org/officeDocument/2006/relationships/hyperlink" Target="https://internet.garant.ru/#/document/10105489/entry/19" TargetMode="External"/><Relationship Id="rId25" Type="http://schemas.openxmlformats.org/officeDocument/2006/relationships/hyperlink" Target="https://internet.garant.ru/#/document/10105489/entry/20" TargetMode="External"/><Relationship Id="rId26" Type="http://schemas.openxmlformats.org/officeDocument/2006/relationships/hyperlink" Target="https://internet.garant.ru/#/document/10105489/entry/25" TargetMode="External"/><Relationship Id="rId27" Type="http://schemas.openxmlformats.org/officeDocument/2006/relationships/hyperlink" Target="https://internet.garant.ru/#/document/10105489/entry/26" TargetMode="External"/><Relationship Id="rId28" Type="http://schemas.openxmlformats.org/officeDocument/2006/relationships/hyperlink" Target="https://internet.garant.ru/#/document/12184522/entry/21" TargetMode="External"/><Relationship Id="rId29" Type="http://schemas.openxmlformats.org/officeDocument/2006/relationships/hyperlink" Target="https://internet.garant.ru/#/document/12184522/entry/21" TargetMode="External"/><Relationship Id="rId30" Type="http://schemas.openxmlformats.org/officeDocument/2006/relationships/hyperlink" Target="http://mfc16.tatarstan.ru" TargetMode="External"/><Relationship Id="rId31" Type="http://schemas.openxmlformats.org/officeDocument/2006/relationships/hyperlink" Target="https://internet.garant.ru/#/document/10105489/entry/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Хузин Ильдар Мирсияфович</dc:creator>
  <cp:revision>11</cp:revision>
  <dcterms:created xsi:type="dcterms:W3CDTF">2025-06-19T04:40:00Z</dcterms:created>
  <dcterms:modified xsi:type="dcterms:W3CDTF">2025-12-15T13:59:29Z</dcterms:modified>
</cp:coreProperties>
</file>