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74" w:rsidRDefault="00F75974" w:rsidP="00F7597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«КРАСНЫЙ ДЬЯВОЛ», ДАВАЙ, ДО СВИДАНИЯ!</w:t>
      </w:r>
    </w:p>
    <w:p w:rsidR="00F75974" w:rsidRDefault="00F75974" w:rsidP="00F759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продажу слабоалкогольных энергетических напитков намерены власти республики - соответствующий законопроект внесен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кабмином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Госсовет. В случае его принятия под запретом окажутся напитки с содержанием этилового спирта от 1,2 до 9,0 процента и кофеина более 0,151 мг/куб. см, в частности, популярные у молодежи  </w:t>
      </w:r>
      <w:proofErr w:type="spellStart"/>
      <w:r>
        <w:rPr>
          <w:rFonts w:ascii="Times New Roman" w:hAnsi="Times New Roman" w:cs="Times New Roman"/>
          <w:sz w:val="28"/>
          <w:szCs w:val="28"/>
        </w:rPr>
        <w:t>Jaguar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Devil</w:t>
      </w:r>
      <w:proofErr w:type="spellEnd"/>
      <w:r>
        <w:rPr>
          <w:rFonts w:ascii="Times New Roman" w:hAnsi="Times New Roman" w:cs="Times New Roman"/>
          <w:sz w:val="28"/>
          <w:szCs w:val="28"/>
        </w:rPr>
        <w:t>.  </w:t>
      </w:r>
      <w:r>
        <w:rPr>
          <w:rFonts w:ascii="Times New Roman" w:hAnsi="Times New Roman" w:cs="Times New Roman"/>
          <w:sz w:val="28"/>
          <w:szCs w:val="28"/>
        </w:rPr>
        <w:br/>
        <w:t xml:space="preserve">Еще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2014 года Госалкогольинспекция РТ объявила, что по поручению президента республики разработала проект закона, ограничивающего розничные продажи тонизирующих напитков.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Речь в документе шла обо всех энергетиках сразу – как слабоалкогольных, так и безалкогольных: если первые попадали под запрет полностью, то вторые хотели запретить продавать несовершеннолетним, в местах проведения культурно-массовых мероприятий с участием  молодежи, в  физкультурно-оздоровительных и спортивных сооружениях и пр.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 xml:space="preserve">Эта инициатива татарстанского ведомства вызвала бурную реакцию у российского Союза производителей безалкогольных напитков и минеральных вод. Производители возмутились: безалкогольные-то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провинились? И принялись оспаривать 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доводы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Госалкогольинспекции РТ, что содержащие тонизирующие компоненты энергетики оказывают отрицательное влияние на здоровье людей.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«Содержание кофеина в стандартной банке (250 мл) примерно равно 65 мг, что ниже содержания кофеина в средней чашке кофе», - сообщил союз в открытом письме руководителю Госалкогольинспекции РТ Игорю Марченко  и привел статистику, что  главным потребителем безалкогольных энергетиков в России является вовсе не подросток, а мужчина около 35 лет со средним и высоким уровнем доходов.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уровень потребления безалкогольных энергетиков в нашей стране (1 л в год на человека) гораздо ниже, чем в зарубежных странах. К примеру, в Австрии среднестатистический житель выпивает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литров энергетиков в год. И ничего! </w:t>
      </w:r>
      <w:r>
        <w:rPr>
          <w:rFonts w:ascii="Times New Roman" w:hAnsi="Times New Roman" w:cs="Times New Roman"/>
          <w:sz w:val="28"/>
          <w:szCs w:val="28"/>
        </w:rPr>
        <w:br/>
        <w:t xml:space="preserve">Ввиду  отсутствия серьезных научных данных о вреде компонентов, содержащихся в безалкогольных энергетиках, инициатива   ограничить их продажу в Татарстане сошла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  Зато доказать вред слабоалкогольных энергетиков не составило труда.   </w:t>
      </w:r>
      <w:r>
        <w:rPr>
          <w:rFonts w:ascii="Times New Roman" w:hAnsi="Times New Roman" w:cs="Times New Roman"/>
          <w:sz w:val="28"/>
          <w:szCs w:val="28"/>
        </w:rPr>
        <w:br/>
        <w:t>Как сообщили корреспонденту «Вечерней Казани» в Госалкогольинспекции РТ, в течение года подготовленный в ведомстве документ проходил многоуровневые проверки и согласования, в результате сейчас каждый приведенный в нем факт имеет под собой доказательную базу.  </w:t>
      </w:r>
      <w:r>
        <w:rPr>
          <w:rFonts w:ascii="Times New Roman" w:hAnsi="Times New Roman" w:cs="Times New Roman"/>
          <w:sz w:val="28"/>
          <w:szCs w:val="28"/>
        </w:rPr>
        <w:br/>
        <w:t xml:space="preserve">В пояснительной записке к законопроекту говорится, в частности, что неприятный вкус этилового спирта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замаскирован в алкогольных энергетиках химическими добавками и  молодежь нередко покупает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«вкусные» напитки в ярких баночках просто для утоления жажды, а через небольшой промежуток времени формируется стойкая алкогольная зависимость и т.д.  Кроме того, одновременное принятие алкоголя и энергетика  «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искажает восприятие опьянения и выпивший чувствует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себя более трезвым, чем есть на самом </w:t>
      </w:r>
      <w:r>
        <w:rPr>
          <w:rFonts w:ascii="Times New Roman" w:hAnsi="Times New Roman" w:cs="Times New Roman"/>
          <w:sz w:val="28"/>
          <w:szCs w:val="28"/>
        </w:rPr>
        <w:lastRenderedPageBreak/>
        <w:t>деле». </w:t>
      </w:r>
      <w:r>
        <w:rPr>
          <w:rFonts w:ascii="Times New Roman" w:hAnsi="Times New Roman" w:cs="Times New Roman"/>
          <w:sz w:val="28"/>
          <w:szCs w:val="28"/>
        </w:rPr>
        <w:br/>
        <w:t xml:space="preserve">Разработчики привели и экономические доводы в пользу принятия закона. Учитывая, что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тонизирующие слабоалкогольные напитки продаются в ничтожном количестве и составляют примерно 1 процент в общем объеме продаж, то розничные сети от потери этой части ассортимента не пострадают, говорится в пояснительной записке. А если учесть, что тоники в республике и не производят, то получается, что интересы бизнеса вообще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затронуты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будут.</w:t>
      </w:r>
      <w:r>
        <w:rPr>
          <w:rFonts w:ascii="Times New Roman" w:hAnsi="Times New Roman" w:cs="Times New Roman"/>
          <w:sz w:val="28"/>
          <w:szCs w:val="28"/>
        </w:rPr>
        <w:br/>
        <w:t>Предполагается, что нововведение не станет самостоятельным законом, а дополнит закон «О дополнительных ограничениях времени, условий и мест розничной продажи алкогольной продукции на территории РТ». </w:t>
      </w:r>
      <w:r>
        <w:rPr>
          <w:rFonts w:ascii="Times New Roman" w:hAnsi="Times New Roman" w:cs="Times New Roman"/>
          <w:sz w:val="28"/>
          <w:szCs w:val="28"/>
        </w:rPr>
        <w:br/>
        <w:t xml:space="preserve">А пока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готовятся навсегда распрощаться со слабоалкогольными энергетиками, почти в 30 регионах им уже «сделали ручкой», например, в Алтайском, Ставропольском краях, в Астраханской, Белгородской, Владимирской, Тульской областях, а также в Санкт-Петербурге и Севастополе.</w:t>
      </w:r>
    </w:p>
    <w:p w:rsidR="00F75974" w:rsidRPr="00F75974" w:rsidRDefault="00F75974" w:rsidP="00F759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974">
        <w:rPr>
          <w:rFonts w:ascii="Times New Roman" w:hAnsi="Times New Roman" w:cs="Times New Roman"/>
          <w:sz w:val="24"/>
          <w:szCs w:val="24"/>
        </w:rPr>
        <w:t>http://www.evening-kazan.ru/</w:t>
      </w:r>
    </w:p>
    <w:p w:rsidR="00F75974" w:rsidRDefault="00F75974" w:rsidP="00F75974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9717A7" w:rsidRPr="00F75974" w:rsidRDefault="009717A7">
      <w:pPr>
        <w:rPr>
          <w:i/>
        </w:rPr>
      </w:pPr>
    </w:p>
    <w:sectPr w:rsidR="009717A7" w:rsidRPr="00F75974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974"/>
    <w:rsid w:val="00623D04"/>
    <w:rsid w:val="009717A7"/>
    <w:rsid w:val="00E34AF1"/>
    <w:rsid w:val="00F75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9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ening-kazan.ru/articles/proizvoditeli-energetikov-ne-hotyat-teryat-tatarst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1</cp:revision>
  <dcterms:created xsi:type="dcterms:W3CDTF">2015-05-28T14:49:00Z</dcterms:created>
  <dcterms:modified xsi:type="dcterms:W3CDTF">2015-05-28T14:49:00Z</dcterms:modified>
</cp:coreProperties>
</file>