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26" w:rsidRDefault="00E219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1926" w:rsidRDefault="00E2192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219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1926" w:rsidRDefault="00E21926">
            <w:pPr>
              <w:pStyle w:val="ConsPlusNormal"/>
            </w:pPr>
            <w:r>
              <w:t>12 мая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21926" w:rsidRDefault="00E21926">
            <w:pPr>
              <w:pStyle w:val="ConsPlusNormal"/>
              <w:jc w:val="right"/>
            </w:pPr>
            <w:r>
              <w:t>N 16-ЗРТ</w:t>
            </w:r>
          </w:p>
        </w:tc>
      </w:tr>
    </w:tbl>
    <w:p w:rsidR="00E21926" w:rsidRDefault="00E21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jc w:val="center"/>
      </w:pPr>
      <w:r>
        <w:t>ЗАКОН</w:t>
      </w:r>
    </w:p>
    <w:p w:rsidR="00E21926" w:rsidRDefault="00E21926">
      <w:pPr>
        <w:pStyle w:val="ConsPlusTitle"/>
        <w:jc w:val="center"/>
      </w:pPr>
      <w:r>
        <w:t>РЕСПУБЛИКИ ТАТАРСТАН</w:t>
      </w:r>
    </w:p>
    <w:p w:rsidR="00E21926" w:rsidRDefault="00E21926">
      <w:pPr>
        <w:pStyle w:val="ConsPlusTitle"/>
        <w:jc w:val="center"/>
      </w:pPr>
    </w:p>
    <w:p w:rsidR="00E21926" w:rsidRDefault="00E21926">
      <w:pPr>
        <w:pStyle w:val="ConsPlusTitle"/>
        <w:jc w:val="center"/>
      </w:pPr>
      <w:r>
        <w:t>ОБ ОБРАЩЕНИЯХ ГРАЖДАН В РЕСПУБЛИКЕ ТАТАРСТАН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jc w:val="right"/>
      </w:pPr>
      <w:proofErr w:type="gramStart"/>
      <w:r>
        <w:t>Принят</w:t>
      </w:r>
      <w:proofErr w:type="gramEnd"/>
    </w:p>
    <w:p w:rsidR="00E21926" w:rsidRDefault="00E21926">
      <w:pPr>
        <w:pStyle w:val="ConsPlusNormal"/>
        <w:jc w:val="right"/>
      </w:pPr>
      <w:r>
        <w:t>Государственным Советом</w:t>
      </w:r>
    </w:p>
    <w:p w:rsidR="00E21926" w:rsidRDefault="00E21926">
      <w:pPr>
        <w:pStyle w:val="ConsPlusNormal"/>
        <w:jc w:val="right"/>
      </w:pPr>
      <w:r>
        <w:t>Республики Татарстан</w:t>
      </w:r>
    </w:p>
    <w:p w:rsidR="00E21926" w:rsidRDefault="00E21926">
      <w:pPr>
        <w:pStyle w:val="ConsPlusNormal"/>
        <w:jc w:val="right"/>
      </w:pPr>
      <w:r>
        <w:t>11 апреля 2003 года</w:t>
      </w:r>
    </w:p>
    <w:p w:rsidR="00E21926" w:rsidRDefault="00E219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19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926" w:rsidRDefault="00E219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926" w:rsidRDefault="00E219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РТ от 24.07.2014 </w:t>
            </w:r>
            <w:hyperlink r:id="rId6" w:history="1">
              <w:r>
                <w:rPr>
                  <w:color w:val="0000FF"/>
                </w:rPr>
                <w:t>N 75-ЗРТ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32-ЗРТ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21926" w:rsidRDefault="00E219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01.03.2019 </w:t>
            </w:r>
            <w:hyperlink r:id="rId8" w:history="1">
              <w:r>
                <w:rPr>
                  <w:color w:val="0000FF"/>
                </w:rPr>
                <w:t>N 10-ЗРТ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jc w:val="center"/>
        <w:outlineLvl w:val="0"/>
      </w:pPr>
      <w:r>
        <w:t>Глава 1. ОБЩИЕ ПОЛОЖЕНИЯ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1. Право граждан на обращение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</w:t>
      </w:r>
      <w:proofErr w:type="gramStart"/>
      <w:r>
        <w:t>В Республике Татарстан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(далее - органы</w:t>
      </w:r>
      <w:proofErr w:type="gramEnd"/>
      <w:r>
        <w:t xml:space="preserve"> и должностные лица).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Законе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Для целей настоящего Закона под коллективным обращением понимается обращение двух и более граждан, обращение объединений граждан, в том числе юридических лиц, а также обращение, принятое путем голосования или сбора подписей участников митинга или собрания.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2. Иные основные понятия, применяемые в настоящем Законе, используются в тех значениях, в каких они определены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3. Правовое регулирование правоотношений, связанных с рассмотрением обращений граждан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законами.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r:id="rId11" w:history="1">
        <w:r>
          <w:rPr>
            <w:color w:val="0000FF"/>
          </w:rPr>
          <w:t>Конституция</w:t>
        </w:r>
      </w:hyperlink>
      <w:r>
        <w:t xml:space="preserve"> Республики Татарстан, настоящий Закон и иные нормативные правовые акты Республики Татарстан устанавливают положения, направленные на защиту права граждан на обращение, в том числе устанавливают гарантии права граждан на обращение, дополняющие гарантии, установленные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jc w:val="center"/>
        <w:outlineLvl w:val="0"/>
      </w:pPr>
      <w:r>
        <w:t>Глава 2. РАССМОТРЕНИЕ ОБРАЩЕНИЙ ГРАЖДАН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4. Обращение гражданина, изложенное в письменной форме, в форме электронного документа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</w:t>
      </w:r>
      <w:proofErr w:type="gramStart"/>
      <w:r>
        <w:t>Обращение гражданина, изложенное в письменной форме,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 или адрес электронной почты, по которым должны быть направлены ответ, уведомление о переадресации обращения, личную подпись и</w:t>
      </w:r>
      <w:proofErr w:type="gramEnd"/>
      <w:r>
        <w:t xml:space="preserve"> дату.</w:t>
      </w:r>
    </w:p>
    <w:p w:rsidR="00E21926" w:rsidRDefault="00E21926">
      <w:pPr>
        <w:pStyle w:val="ConsPlusNormal"/>
        <w:jc w:val="both"/>
      </w:pPr>
      <w:r>
        <w:t xml:space="preserve">(часть 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адрес (почтовый адрес или адрес электронной почты),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21926" w:rsidRDefault="00E2192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0" w:name="P44"/>
      <w:bookmarkEnd w:id="0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адрес, по которому должен быть направлен ответ, поддаются прочтению.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</w:t>
      </w:r>
      <w:hyperlink r:id="rId16" w:history="1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5. 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1" w:name="P49"/>
      <w:bookmarkEnd w:id="1"/>
      <w:r>
        <w:lastRenderedPageBreak/>
        <w:t xml:space="preserve">5.1. </w:t>
      </w:r>
      <w:proofErr w:type="gramStart"/>
      <w:r>
        <w:t xml:space="preserve">На поступившее в орган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84" w:history="1">
        <w:r>
          <w:rPr>
            <w:color w:val="0000FF"/>
          </w:rPr>
          <w:t>статьи 9</w:t>
        </w:r>
      </w:hyperlink>
      <w:r>
        <w:t xml:space="preserve"> настоящего Закона на официальном сайте данного органа в</w:t>
      </w:r>
      <w:proofErr w:type="gramEnd"/>
      <w:r>
        <w:t xml:space="preserve"> информационно-телекоммуникационной сети "Интернет". </w:t>
      </w:r>
      <w:proofErr w:type="gramStart"/>
      <w:r>
        <w:t>В случае поступления в орган или должностному лицу письменного обращения, содержащего вопрос, ответ на который размещен на официальном сайте данного органа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</w:t>
      </w:r>
      <w:proofErr w:type="gramEnd"/>
      <w:r>
        <w:t xml:space="preserve"> решения, не возвращается.</w:t>
      </w:r>
    </w:p>
    <w:p w:rsidR="00E21926" w:rsidRDefault="00E21926">
      <w:pPr>
        <w:pStyle w:val="ConsPlusNormal"/>
        <w:jc w:val="both"/>
      </w:pPr>
      <w:r>
        <w:t xml:space="preserve">(часть 5.1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Наряду с установленным настоящей статьей 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порядком подачи обращений граждан обращение в орган, к должностному лицу может быть передано телеграммой или посредством факсимильной связи.</w:t>
      </w:r>
      <w:proofErr w:type="gramEnd"/>
      <w:r>
        <w:t xml:space="preserve"> Указанные обращения должны отвечать требованиям, предъявляемым к письменному обращению, установленным настоящей статьей и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5. Обязательность принятия обращения к рассмотрению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6. Рассмотрение обращения гражданина, адресованное должностному лицу, полномочия которого прекращены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7. Направление и регистрация письменного обращения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орган или должностному лицу.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данного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44" w:history="1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  <w:proofErr w:type="gramEnd"/>
    </w:p>
    <w:p w:rsidR="00E21926" w:rsidRDefault="00E21926">
      <w:pPr>
        <w:pStyle w:val="ConsPlusNormal"/>
        <w:spacing w:before="220"/>
        <w:ind w:firstLine="540"/>
        <w:jc w:val="both"/>
      </w:pPr>
      <w:r>
        <w:lastRenderedPageBreak/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Президенту Республики Татарстан с уведомлением гражданина, направившего обращение, о переадресации его обращения, за исключением случая, указанного в </w:t>
      </w:r>
      <w:hyperlink w:anchor="P44" w:history="1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  <w:proofErr w:type="gramEnd"/>
    </w:p>
    <w:p w:rsidR="00E21926" w:rsidRDefault="00E21926">
      <w:pPr>
        <w:pStyle w:val="ConsPlusNormal"/>
        <w:jc w:val="both"/>
      </w:pPr>
      <w:r>
        <w:t xml:space="preserve">(часть 3.1 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РТ от 14.05.2018 N 32-ЗРТ;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РТ от 01.03.2019 N 10-ЗРТ)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направляется в соответствующие органы или соответствующим должностным лицам.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6. Запрещается направлять жалобу на рассмотрение в орган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71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8.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</w:t>
      </w:r>
      <w:hyperlink r:id="rId22" w:history="1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8. Сроки рассмотрения обращений граждан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bookmarkStart w:id="3" w:name="P78"/>
      <w:bookmarkEnd w:id="3"/>
      <w:r>
        <w:t>1. 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1.1. Письменное обращение, поступившее Президенту Республики Татарстан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23" w:history="1">
        <w:r>
          <w:rPr>
            <w:color w:val="0000FF"/>
          </w:rPr>
          <w:t>Законом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2. В исключительных случаях, а также в случае направления запроса, предусмотренного </w:t>
      </w:r>
      <w:hyperlink w:anchor="P91" w:history="1">
        <w:r>
          <w:rPr>
            <w:color w:val="0000FF"/>
          </w:rPr>
          <w:t>частью 1 статьи 10</w:t>
        </w:r>
      </w:hyperlink>
      <w:r>
        <w:t xml:space="preserve"> настоящего Закона,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3. 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</w:t>
      </w:r>
      <w:hyperlink w:anchor="P78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81" w:history="1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bookmarkStart w:id="5" w:name="P84"/>
      <w:bookmarkEnd w:id="5"/>
      <w:r>
        <w:t>Статья 9. Неразглашение сведений, ставших известными органам или должностным лицам, в связи с рассмотрением обращений граждан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lastRenderedPageBreak/>
        <w:t>1. При рассмотрении обращений граждан запрещается без согласия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10. Обязанность представления письменных доказательств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bookmarkStart w:id="6" w:name="P91"/>
      <w:bookmarkEnd w:id="6"/>
      <w:r>
        <w:t xml:space="preserve">1. </w:t>
      </w:r>
      <w:proofErr w:type="gramStart"/>
      <w:r>
        <w:t>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E21926" w:rsidRDefault="00E21926">
      <w:pPr>
        <w:pStyle w:val="ConsPlusNormal"/>
        <w:spacing w:before="220"/>
        <w:ind w:firstLine="540"/>
        <w:jc w:val="both"/>
      </w:pPr>
      <w:r>
        <w:t>2. Должностные лица, виновные в умышленном непредставлении истребуемых доказательств, несут ответственность в соответствии с законодательством.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11. Организация личного приема граждан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Личный прием граждан в органах проводится их руководителями и уполномоченными на то лицами.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2. При организации личного приема граждан в органах учитываются требования к порядку личного приема граждан, установленные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Прием должен проводиться в установленные дни и часы, в удобное для граждан время, в необходимых случаях - в вечерние часы, по месту работы и жительства. При этом должны быть установлены дни (не менее двух дней в месяц) и часы приема руководителями органов.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информационно-телекоммуникационную сеть "Интернет" и (или) средства массовой информации. Указанная информация также размещается в общедоступных местах в зданиях органов.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5. На каждого гражданина, записавшегося на прием, заполняется карточка личного приема, в которой указываются: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1) фамилия, имя и отчество </w:t>
      </w:r>
      <w:proofErr w:type="gramStart"/>
      <w:r>
        <w:t>обратившегося</w:t>
      </w:r>
      <w:proofErr w:type="gramEnd"/>
      <w:r>
        <w:t>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2) адрес его места жительства;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3) фамилия должностного лица, ведущего прием;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4) иные необходимые сведения.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6. При личном приеме гражданин предъявляет документ, удостоверяющий личность.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изложенные в ходе личного приема в устном обращении факты и обстоятельства являются очевидными и не требуют дополнительной проверки, ответ на </w:t>
      </w:r>
      <w:r>
        <w:lastRenderedPageBreak/>
        <w:t>обращение с согласия гражданина может быть дан устно должностным лицом, осуществляющим прием, о чем делается запись в карточке личного приема, которая подтверждается личной подписью заявителя.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вопросов.</w:t>
      </w:r>
    </w:p>
    <w:p w:rsidR="00E21926" w:rsidRDefault="00E21926">
      <w:pPr>
        <w:pStyle w:val="ConsPlusNormal"/>
        <w:jc w:val="both"/>
      </w:pPr>
      <w:r>
        <w:t xml:space="preserve">(часть 7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8. Письменное обращение, принятое в ходе личного приема, подлежит регистрации и рассматривается в порядке, установленном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9. Правом на первоочередной личный прием в органах в дни и часы, установленные для личного приема граждан, обладают: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7" w:name="P111"/>
      <w:bookmarkEnd w:id="7"/>
      <w:r>
        <w:t>1) инвалиды I, II групп и (или) их законные представители (один из родителей, усыновителей, опекун или попечитель);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E21926" w:rsidRDefault="00E2192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E21926" w:rsidRDefault="00E21926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4) граждане, пришедшие на прием с детьми в возрасте до трех лет.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10. При личном приеме граждане, указанные в </w:t>
      </w:r>
      <w:hyperlink w:anchor="P111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15" w:history="1">
        <w:r>
          <w:rPr>
            <w:color w:val="0000FF"/>
          </w:rPr>
          <w:t>4 части 9</w:t>
        </w:r>
      </w:hyperlink>
      <w:r>
        <w:t xml:space="preserve"> настоящей статьи, предъявляют документ, подтверждающий их право на первоочередной личный прием.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11. Руководители органов могут определять дополнительные категории граждан, имеющих право на первоочередной личный прием.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12. В случае</w:t>
      </w:r>
      <w:proofErr w:type="gramStart"/>
      <w:r>
        <w:t>,</w:t>
      </w:r>
      <w:proofErr w:type="gramEnd"/>
      <w:r>
        <w:t xml:space="preserve">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12. Право на обжалование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</w:t>
      </w:r>
      <w:proofErr w:type="gramStart"/>
      <w:r>
        <w:t>подчинены</w:t>
      </w:r>
      <w:proofErr w:type="gramEnd"/>
      <w:r>
        <w:t xml:space="preserve"> орган или должностное лицо, принявшие обжалуемое решение, или в суд.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13. Предложения, направленные на совершенствование законодательства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инициативы, определенным </w:t>
      </w:r>
      <w:hyperlink r:id="rId29" w:history="1">
        <w:r>
          <w:rPr>
            <w:color w:val="0000FF"/>
          </w:rPr>
          <w:t>Конституцией</w:t>
        </w:r>
      </w:hyperlink>
      <w:r>
        <w:t xml:space="preserve"> Республики Татарстан.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Предложения по совершенствованию законодательства изучаются, обобщаются,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lastRenderedPageBreak/>
        <w:t>Статья 14. Обязанности органа и должностного лица по рассмотрению заявления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Орган и должностное лицо, в компетенцию которых входит рассмотрение поставленных в заявлении вопросов, </w:t>
      </w:r>
      <w:proofErr w:type="gramStart"/>
      <w:r>
        <w:t>обязаны</w:t>
      </w:r>
      <w:proofErr w:type="gramEnd"/>
      <w:r>
        <w:t>: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1) рассмотреть заявление по существу в сроки, установленные законодательством;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2) учитывать исполнение ранее принятых решений по заявлению гражданина;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3) принять обоснованное решение и обеспечить его исполнение;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4) 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5) в случае неудовлетворения требований, изложенных в заявлении, в письменной форме довести до сведения гражданина, подавшего заявление, мотивы отказа, а также указать орган или должностное лицо, которым можно обжаловать принятое по заявлению решение.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15. Права гражданина при рассмотрении обращения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При рассмотрении обращения органом или должностным лицом гражданин имеет право: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1) лично изложить доводы лицу, рассматривающему обращение;</w:t>
      </w:r>
    </w:p>
    <w:p w:rsidR="00E21926" w:rsidRDefault="00E21926">
      <w:pPr>
        <w:pStyle w:val="ConsPlusNormal"/>
        <w:spacing w:before="220"/>
        <w:ind w:firstLine="540"/>
        <w:jc w:val="both"/>
      </w:pPr>
      <w:proofErr w:type="gramStart"/>
      <w:r>
        <w:t>2) 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  <w:proofErr w:type="gramEnd"/>
    </w:p>
    <w:p w:rsidR="00E21926" w:rsidRDefault="00E21926">
      <w:pPr>
        <w:pStyle w:val="ConsPlusNormal"/>
        <w:spacing w:before="220"/>
        <w:ind w:firstLine="540"/>
        <w:jc w:val="both"/>
      </w:pPr>
      <w: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E21926" w:rsidRDefault="00E21926">
      <w:pPr>
        <w:pStyle w:val="ConsPlusNormal"/>
        <w:spacing w:before="220"/>
        <w:ind w:firstLine="540"/>
        <w:jc w:val="both"/>
      </w:pPr>
      <w:proofErr w:type="gramStart"/>
      <w:r>
        <w:t xml:space="preserve">6) получать письменный ответ по существу поставленных в обращении вопросов, за исключением случаев, указанных в </w:t>
      </w:r>
      <w:hyperlink r:id="rId30" w:history="1">
        <w:r>
          <w:rPr>
            <w:color w:val="0000FF"/>
          </w:rPr>
          <w:t>статье 11</w:t>
        </w:r>
      </w:hyperlink>
      <w:r>
        <w:t xml:space="preserve"> Федерального закона "О порядке рассмотрения обращений граждан Российской Федерации", а в случае, предусмотренном </w:t>
      </w:r>
      <w:hyperlink w:anchor="P49" w:history="1">
        <w:r>
          <w:rPr>
            <w:color w:val="0000FF"/>
          </w:rPr>
          <w:t>частью 5.1 статьи 4</w:t>
        </w:r>
      </w:hyperlink>
      <w:r>
        <w:t xml:space="preserve"> настоящего Закона, на основании обращения с просьбой о его предоставлении, уведомление о переадресации письменного обращения в орган или должностному лицу, в компетенцию которых входит решение поставленных</w:t>
      </w:r>
      <w:proofErr w:type="gramEnd"/>
      <w:r>
        <w:t xml:space="preserve"> в обращении вопросов;</w:t>
      </w:r>
    </w:p>
    <w:p w:rsidR="00E21926" w:rsidRDefault="00E2192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8) обращаться с заявлением о прекращении рассмотрения обращения;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9) обжаловать решение, принятое по обращению;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lastRenderedPageBreak/>
        <w:t>10) пользоваться услугами представителя;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11) 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16. Обязанности органа или должностного лица по рассмотрению жалобы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Орган или должностное лицо, в компетенцию </w:t>
      </w:r>
      <w:proofErr w:type="gramStart"/>
      <w:r>
        <w:t>которых</w:t>
      </w:r>
      <w:proofErr w:type="gramEnd"/>
      <w:r>
        <w:t xml:space="preserve"> входит рассмотрение соответствующей жалобы, обязаны: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1) принять и зарегистрировать жалобу;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2) 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3) 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4) принять мотивированное и основанное на настоящем Законе решение по жалобе и обеспечить его реальное исполнение;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5) 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17. Решение по жалобе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18. Последствия принятия решения по жалобе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19. Рассмотрение обращений граждан, принятых по телефонам "прямых линий" и "горячих линий" органов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Органы в целях обеспечения реализации права граждан на получение информации о </w:t>
      </w:r>
      <w:r>
        <w:lastRenderedPageBreak/>
        <w:t>своей деятельности, а также для принятия обращений граждан могут организовывать работу "прямых линий" и "горячих линий".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2. Обращения, принятые по телефонам "прямых линий" и "горячих линий" органов, подлежат регистрации в сроки, установленные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4. Сведения, содержащиеся в карточке обращения, направляются в соответствующие органы, в компетенцию которых входит решение поставленных в обращении вопросов.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5. 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20. Дополнительные гарантии права граждан на получение письменного ответа на коллективное обращение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2. Если получатель ответа в коллективном обращении не определен, ответ направляется первому гражданину в списке </w:t>
      </w:r>
      <w:proofErr w:type="gramStart"/>
      <w:r>
        <w:t>обратившихся</w:t>
      </w:r>
      <w:proofErr w:type="gramEnd"/>
      <w:r>
        <w:t xml:space="preserve"> (подписавшихся), указавшему свой почтовый адрес или адрес электронной почты.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почты.</w:t>
      </w:r>
    </w:p>
    <w:p w:rsidR="00E21926" w:rsidRDefault="00E219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21. Рассмотрение обращений граждан по фактам коррупционной направленности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38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4. Должностные лица, работающие с обращениями граждан по фактам коррупционной </w:t>
      </w:r>
      <w:r>
        <w:lastRenderedPageBreak/>
        <w:t>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>Статья 22. Ответственность за нарушение настоящего Закона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законодательством.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jc w:val="center"/>
        <w:outlineLvl w:val="0"/>
      </w:pPr>
      <w:r>
        <w:t>Глава 3. ЗАКЛЮЧИТЕЛЬНЫЕ ПОЛОЖЕНИЯ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Title"/>
        <w:ind w:firstLine="540"/>
        <w:jc w:val="both"/>
        <w:outlineLvl w:val="1"/>
      </w:pPr>
      <w:r>
        <w:t xml:space="preserve">Статья 23. </w:t>
      </w:r>
      <w:proofErr w:type="gramStart"/>
      <w:r>
        <w:t>Контроль за</w:t>
      </w:r>
      <w:proofErr w:type="gramEnd"/>
      <w:r>
        <w:t xml:space="preserve"> соблюдением настоящего Закона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и должностные лица обязаны в пределах своих полномочий осуществлять контроль за соблюдением порядка и сроков рассмотрения обращений, направления письменных ответов на обращения, в том числе проводить в подведомственных органах и организациях проверки деятельности по рассмотрению обращений граждан, организации личного приема и личного выездного приема граждан, исполнения ранее принятых ими решений по обращениям, а также принимать меры по устранению выявленных</w:t>
      </w:r>
      <w:proofErr w:type="gramEnd"/>
      <w:r>
        <w:t xml:space="preserve"> нарушений.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 xml:space="preserve">2. В целях выявления и устранения причин, влияющих на поступление обращений граждан, органы и должностные лица обязаны периодически (не реже одного раза в год) осуществлять обобщение и проводить анализ поступивших обращений граждан. </w:t>
      </w:r>
      <w:proofErr w:type="gramStart"/>
      <w:r>
        <w:t>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</w:t>
      </w:r>
      <w:proofErr w:type="gramEnd"/>
      <w:r>
        <w:t xml:space="preserve"> правовых и иных актах (при наличии).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3. Порядок проведения анализа поступивших обращений граждан устанавливается нормативным правовым актом соответствующего органа.</w:t>
      </w:r>
    </w:p>
    <w:p w:rsidR="00E21926" w:rsidRDefault="00E21926">
      <w:pPr>
        <w:pStyle w:val="ConsPlusNormal"/>
        <w:spacing w:before="220"/>
        <w:ind w:firstLine="540"/>
        <w:jc w:val="both"/>
      </w:pPr>
      <w:r>
        <w:t>4.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на своих официальных сайтах в информационно-телекоммуникационной сети "Интернет".</w:t>
      </w:r>
    </w:p>
    <w:p w:rsidR="00E21926" w:rsidRDefault="00E21926">
      <w:pPr>
        <w:pStyle w:val="ConsPlusNormal"/>
        <w:jc w:val="both"/>
      </w:pPr>
      <w:r>
        <w:t xml:space="preserve">(часть 4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РТ от 14.05.2018 N 32-ЗРТ)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jc w:val="right"/>
      </w:pPr>
      <w:r>
        <w:t>Президент</w:t>
      </w:r>
    </w:p>
    <w:p w:rsidR="00E21926" w:rsidRDefault="00E21926">
      <w:pPr>
        <w:pStyle w:val="ConsPlusNormal"/>
        <w:jc w:val="right"/>
      </w:pPr>
      <w:r>
        <w:t>Республики Татарстан</w:t>
      </w:r>
    </w:p>
    <w:p w:rsidR="00E21926" w:rsidRDefault="00E21926">
      <w:pPr>
        <w:pStyle w:val="ConsPlusNormal"/>
        <w:jc w:val="right"/>
      </w:pPr>
      <w:r>
        <w:t>М.Ш.ШАЙМИЕВ</w:t>
      </w:r>
    </w:p>
    <w:p w:rsidR="00E21926" w:rsidRDefault="00E21926">
      <w:pPr>
        <w:pStyle w:val="ConsPlusNormal"/>
      </w:pPr>
      <w:r>
        <w:t>Казань, Кремль</w:t>
      </w:r>
    </w:p>
    <w:p w:rsidR="00E21926" w:rsidRDefault="00E21926">
      <w:pPr>
        <w:pStyle w:val="ConsPlusNormal"/>
        <w:spacing w:before="220"/>
      </w:pPr>
      <w:r>
        <w:t>12 мая 2003 года</w:t>
      </w:r>
    </w:p>
    <w:p w:rsidR="00E21926" w:rsidRDefault="00E21926">
      <w:pPr>
        <w:pStyle w:val="ConsPlusNormal"/>
        <w:spacing w:before="220"/>
      </w:pPr>
      <w:r>
        <w:t>N 16-ЗРТ</w:t>
      </w: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jc w:val="both"/>
      </w:pPr>
    </w:p>
    <w:p w:rsidR="00E21926" w:rsidRDefault="00E21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351" w:rsidRDefault="005D3351">
      <w:bookmarkStart w:id="9" w:name="_GoBack"/>
      <w:bookmarkEnd w:id="9"/>
    </w:p>
    <w:sectPr w:rsidR="005D3351" w:rsidSect="0058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26"/>
    <w:rsid w:val="005D3351"/>
    <w:rsid w:val="009D7D01"/>
    <w:rsid w:val="00A27E54"/>
    <w:rsid w:val="00E123BD"/>
    <w:rsid w:val="00E21926"/>
    <w:rsid w:val="00EF6145"/>
    <w:rsid w:val="00F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1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B4FAB0D7A4CAE6CD341017D3619DE27D883153282E66A17638F74988176D2701CBB31FB54A6AC09E0708385189781839F7047E4A036453A67F321I3l9H" TargetMode="External"/><Relationship Id="rId13" Type="http://schemas.openxmlformats.org/officeDocument/2006/relationships/hyperlink" Target="consultantplus://offline/ref=53BB4FAB0D7A4CAE6CD341017D3619DE27D883153283E76719688F74988176D2701CBB31FB54A6AC09E070838B189781839F7047E4A036453A67F321I3l9H" TargetMode="External"/><Relationship Id="rId18" Type="http://schemas.openxmlformats.org/officeDocument/2006/relationships/hyperlink" Target="consultantplus://offline/ref=53BB4FAB0D7A4CAE6CD35F0C6B5A44D527D2D9103181EA3842358923C7D17087305CBD64B810ABAC01EB24D2C646CED1C7D47D41FABC3643I2lDH" TargetMode="External"/><Relationship Id="rId26" Type="http://schemas.openxmlformats.org/officeDocument/2006/relationships/hyperlink" Target="consultantplus://offline/ref=53BB4FAB0D7A4CAE6CD341017D3619DE27D883153283E76719688F74988176D2701CBB31FB54A6AC09E0708185189781839F7047E4A036453A67F321I3l9H" TargetMode="External"/><Relationship Id="rId39" Type="http://schemas.openxmlformats.org/officeDocument/2006/relationships/hyperlink" Target="consultantplus://offline/ref=53BB4FAB0D7A4CAE6CD341017D3619DE27D883153283E76719688F74988176D2701CBB31FB54A6AC09E0708085189781839F7047E4A036453A67F321I3l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BB4FAB0D7A4CAE6CD341017D3619DE27D883153282E66A17638F74988176D2701CBB31FB54A6AC09E0708385189781839F7047E4A036453A67F321I3l9H" TargetMode="External"/><Relationship Id="rId34" Type="http://schemas.openxmlformats.org/officeDocument/2006/relationships/hyperlink" Target="consultantplus://offline/ref=53BB4FAB0D7A4CAE6CD341017D3619DE27D883153283E76719688F74988176D2701CBB31FB54A6AC09E0708081189781839F7047E4A036453A67F321I3l9H" TargetMode="External"/><Relationship Id="rId7" Type="http://schemas.openxmlformats.org/officeDocument/2006/relationships/hyperlink" Target="consultantplus://offline/ref=53BB4FAB0D7A4CAE6CD341017D3619DE27D883153283E76719688F74988176D2701CBB31FB54A6AC09E0708385189781839F7047E4A036453A67F321I3l9H" TargetMode="External"/><Relationship Id="rId12" Type="http://schemas.openxmlformats.org/officeDocument/2006/relationships/hyperlink" Target="consultantplus://offline/ref=53BB4FAB0D7A4CAE6CD35F0C6B5A44D527D2D9103181EA3842358923C7D17087305CBD64B810ABAC01EB24D2C646CED1C7D47D41FABC3643I2lDH" TargetMode="External"/><Relationship Id="rId17" Type="http://schemas.openxmlformats.org/officeDocument/2006/relationships/hyperlink" Target="consultantplus://offline/ref=53BB4FAB0D7A4CAE6CD341017D3619DE27D883153283E76719688F74988176D2701CBB31FB54A6AC09E0708287189781839F7047E4A036453A67F321I3l9H" TargetMode="External"/><Relationship Id="rId25" Type="http://schemas.openxmlformats.org/officeDocument/2006/relationships/hyperlink" Target="consultantplus://offline/ref=53BB4FAB0D7A4CAE6CD341017D3619DE27D883153283E76719688F74988176D2701CBB31FB54A6AC09E0708187189781839F7047E4A036453A67F321I3l9H" TargetMode="External"/><Relationship Id="rId33" Type="http://schemas.openxmlformats.org/officeDocument/2006/relationships/hyperlink" Target="consultantplus://offline/ref=53BB4FAB0D7A4CAE6CD341017D3619DE27D883153283E76719688F74988176D2701CBB31FB54A6AC09E0708080189781839F7047E4A036453A67F321I3l9H" TargetMode="External"/><Relationship Id="rId38" Type="http://schemas.openxmlformats.org/officeDocument/2006/relationships/hyperlink" Target="consultantplus://offline/ref=53BB4FAB0D7A4CAE6CD341017D3619DE27D883153B87E969176AD27E90D87AD07713E434FC45A6AC09FE70849C11C3D1ICl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BB4FAB0D7A4CAE6CD341017D3619DE27D883153283E76719688F74988176D2701CBB31FB54A6AC09E0708281189781839F7047E4A036453A67F321I3l9H" TargetMode="External"/><Relationship Id="rId20" Type="http://schemas.openxmlformats.org/officeDocument/2006/relationships/hyperlink" Target="consultantplus://offline/ref=53BB4FAB0D7A4CAE6CD341017D3619DE27D883153283E76719688F74988176D2701CBB31FB54A6AC09E070828A189781839F7047E4A036453A67F321I3l9H" TargetMode="External"/><Relationship Id="rId29" Type="http://schemas.openxmlformats.org/officeDocument/2006/relationships/hyperlink" Target="consultantplus://offline/ref=53BB4FAB0D7A4CAE6CD341017D3619DE27D883153588E9691C6AD27E90D87AD07713E426FC1DAAAD09E2788B8947929492C77C46FABE315C2665F2I2l9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BB4FAB0D7A4CAE6CD341017D3619DE27D883153B86E66E176AD27E90D87AD07713E426FC1DAAAD09E070848947929492C77C46FABE315C2665F2I2l9H" TargetMode="External"/><Relationship Id="rId11" Type="http://schemas.openxmlformats.org/officeDocument/2006/relationships/hyperlink" Target="consultantplus://offline/ref=53BB4FAB0D7A4CAE6CD341017D3619DE27D883153588E9691C6AD27E90D87AD07713E434FC45A6AC09FE70849C11C3D1IClEH" TargetMode="External"/><Relationship Id="rId24" Type="http://schemas.openxmlformats.org/officeDocument/2006/relationships/hyperlink" Target="consultantplus://offline/ref=53BB4FAB0D7A4CAE6CD35F0C6B5A44D527D2D9103181EA3842358923C7D17087305CBD64B810ABAA0BEB24D2C646CED1C7D47D41FABC3643I2lDH" TargetMode="External"/><Relationship Id="rId32" Type="http://schemas.openxmlformats.org/officeDocument/2006/relationships/hyperlink" Target="consultantplus://offline/ref=53BB4FAB0D7A4CAE6CD35F0C6B5A44D527D2D9103181EA3842358923C7D17087225CE568B910B5AD0EFE728383I1lAH" TargetMode="External"/><Relationship Id="rId37" Type="http://schemas.openxmlformats.org/officeDocument/2006/relationships/hyperlink" Target="consultantplus://offline/ref=53BB4FAB0D7A4CAE6CD35F0C6B5A44D527D2DD193084EA3842358923C7D17087305CBD64B810ABA501EB24D2C646CED1C7D47D41FABC3643I2lDH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3BB4FAB0D7A4CAE6CD341017D3619DE27D883153283E76719688F74988176D2701CBB31FB54A6AC09E0708280189781839F7047E4A036453A67F321I3l9H" TargetMode="External"/><Relationship Id="rId23" Type="http://schemas.openxmlformats.org/officeDocument/2006/relationships/hyperlink" Target="consultantplus://offline/ref=53BB4FAB0D7A4CAE6CD341017D3619DE27D883153283E76719688F74988176D2701CBB31FB54A6AC09E0708180189781839F7047E4A036453A67F321I3l9H" TargetMode="External"/><Relationship Id="rId28" Type="http://schemas.openxmlformats.org/officeDocument/2006/relationships/hyperlink" Target="consultantplus://offline/ref=53BB4FAB0D7A4CAE6CD341017D3619DE27D883153283E76719688F74988176D2701CBB31FB54A6AC09E070818B189781839F7047E4A036453A67F321I3l9H" TargetMode="External"/><Relationship Id="rId36" Type="http://schemas.openxmlformats.org/officeDocument/2006/relationships/hyperlink" Target="consultantplus://offline/ref=53BB4FAB0D7A4CAE6CD341017D3619DE27D883153283E76719688F74988176D2701CBB31FB54A6AC09E0708084189781839F7047E4A036453A67F321I3l9H" TargetMode="External"/><Relationship Id="rId10" Type="http://schemas.openxmlformats.org/officeDocument/2006/relationships/hyperlink" Target="consultantplus://offline/ref=53BB4FAB0D7A4CAE6CD35F0C6B5A44D526DBDA1D38D7BD3A13608726CF812A972615B165A610ACB30BE071I8lAH" TargetMode="External"/><Relationship Id="rId19" Type="http://schemas.openxmlformats.org/officeDocument/2006/relationships/hyperlink" Target="consultantplus://offline/ref=53BB4FAB0D7A4CAE6CD35F0C6B5A44D527D2D9103181EA3842358923C7D17087305CBD64B810ABAC01EB24D2C646CED1C7D47D41FABC3643I2lDH" TargetMode="External"/><Relationship Id="rId31" Type="http://schemas.openxmlformats.org/officeDocument/2006/relationships/hyperlink" Target="consultantplus://offline/ref=53BB4FAB0D7A4CAE6CD341017D3619DE27D883153283E76719688F74988176D2701CBB31FB54A6AC09E0708082189781839F7047E4A036453A67F321I3l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BB4FAB0D7A4CAE6CD35F0C6B5A44D527D2D9103181EA3842358923C7D17087305CBD64B810ABAC00EB24D2C646CED1C7D47D41FABC3643I2lDH" TargetMode="External"/><Relationship Id="rId14" Type="http://schemas.openxmlformats.org/officeDocument/2006/relationships/hyperlink" Target="consultantplus://offline/ref=53BB4FAB0D7A4CAE6CD341017D3619DE27D883153283E76719688F74988176D2701CBB31FB54A6AC09E0708283189781839F7047E4A036453A67F321I3l9H" TargetMode="External"/><Relationship Id="rId22" Type="http://schemas.openxmlformats.org/officeDocument/2006/relationships/hyperlink" Target="consultantplus://offline/ref=53BB4FAB0D7A4CAE6CD341017D3619DE27D883153283E76719688F74988176D2701CBB31FB54A6AC09E0708182189781839F7047E4A036453A67F321I3l9H" TargetMode="External"/><Relationship Id="rId27" Type="http://schemas.openxmlformats.org/officeDocument/2006/relationships/hyperlink" Target="consultantplus://offline/ref=53BB4FAB0D7A4CAE6CD35F0C6B5A44D527D2D9103181EA3842358923C7D17087305CBD64B810ABAA0FEB24D2C646CED1C7D47D41FABC3643I2lDH" TargetMode="External"/><Relationship Id="rId30" Type="http://schemas.openxmlformats.org/officeDocument/2006/relationships/hyperlink" Target="consultantplus://offline/ref=53BB4FAB0D7A4CAE6CD35F0C6B5A44D527D2D9103181EA3842358923C7D17087305CBD64B810ABAB08EB24D2C646CED1C7D47D41FABC3643I2lDH" TargetMode="External"/><Relationship Id="rId35" Type="http://schemas.openxmlformats.org/officeDocument/2006/relationships/hyperlink" Target="consultantplus://offline/ref=53BB4FAB0D7A4CAE6CD341017D3619DE27D883153283E76719688F74988176D2701CBB31FB54A6AC09E0708087189781839F7047E4A036453A67F321I3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5068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Шафигуллин Ильмир Ильясович</cp:lastModifiedBy>
  <cp:revision>1</cp:revision>
  <dcterms:created xsi:type="dcterms:W3CDTF">2019-07-10T07:37:00Z</dcterms:created>
  <dcterms:modified xsi:type="dcterms:W3CDTF">2019-07-10T07:38:00Z</dcterms:modified>
</cp:coreProperties>
</file>