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667"/>
        <w:jc w:val="both"/>
        <w:spacing w:after="0" w:line="240" w:lineRule="auto"/>
        <w:tabs>
          <w:tab w:val="left" w:pos="6300" w:leader="none"/>
        </w:tabs>
        <w:rPr>
          <w:rFonts w:ascii="Times New Roman" w:hAnsi="Times New Roman" w:eastAsia="Calibri" w:cs="Times New Roman"/>
          <w:sz w:val="28"/>
          <w:szCs w:val="28"/>
          <w:lang w:val="tt-RU"/>
        </w:rPr>
        <w:framePr w:w="3350" w:h="556" w:hSpace="180" w:wrap="around" w:vAnchor="page" w:hAnchor="page" w:x="13689" w:y="966" w:hRule="exact"/>
        <w:outlineLvl w:val="0"/>
      </w:pPr>
      <w:r/>
      <w:bookmarkStart w:id="0" w:name="sub_100"/>
      <w:r>
        <w:rPr>
          <w:rFonts w:ascii="Times New Roman" w:hAnsi="Times New Roman" w:eastAsia="Calibri" w:cs="Times New Roman"/>
          <w:sz w:val="28"/>
          <w:szCs w:val="28"/>
          <w:lang w:val="tt-RU"/>
        </w:rPr>
        <w:t xml:space="preserve">Увержден приказом </w:t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</w:p>
    <w:p>
      <w:pPr>
        <w:ind w:right="4667"/>
        <w:jc w:val="both"/>
        <w:spacing w:after="0" w:line="240" w:lineRule="auto"/>
        <w:tabs>
          <w:tab w:val="left" w:pos="6300" w:leader="none"/>
        </w:tabs>
        <w:rPr>
          <w:rFonts w:ascii="Times New Roman" w:hAnsi="Times New Roman" w:eastAsia="Calibri" w:cs="Times New Roman"/>
          <w:sz w:val="28"/>
          <w:szCs w:val="28"/>
          <w:lang w:val="tt-RU"/>
        </w:rPr>
        <w:framePr w:w="3350" w:h="556" w:hSpace="180" w:wrap="around" w:vAnchor="page" w:hAnchor="page" w:x="13689" w:y="966" w:hRule="exact"/>
        <w:outlineLvl w:val="0"/>
      </w:pPr>
      <w:r>
        <w:rPr>
          <w:rFonts w:ascii="Times New Roman" w:hAnsi="Times New Roman" w:eastAsia="Calibri" w:cs="Times New Roman"/>
          <w:sz w:val="28"/>
          <w:szCs w:val="28"/>
          <w:lang w:val="tt-RU"/>
        </w:rPr>
        <w:t xml:space="preserve">Госалкогольинспекции </w:t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tabs>
          <w:tab w:val="left" w:pos="6300" w:leader="none"/>
        </w:tabs>
        <w:rPr>
          <w:rFonts w:ascii="Times New Roman" w:hAnsi="Times New Roman" w:eastAsia="Calibri" w:cs="Times New Roman"/>
          <w:sz w:val="28"/>
          <w:szCs w:val="28"/>
          <w:lang w:val="tt-RU"/>
        </w:rPr>
        <w:framePr w:w="3350" w:h="556" w:hSpace="180" w:wrap="around" w:vAnchor="page" w:hAnchor="page" w:x="13689" w:y="966" w:hRule="exact"/>
        <w:outlineLvl w:val="0"/>
      </w:pPr>
      <w:r>
        <w:rPr>
          <w:rFonts w:ascii="Times New Roman" w:hAnsi="Times New Roman" w:eastAsia="Calibri" w:cs="Times New Roman"/>
          <w:sz w:val="28"/>
          <w:szCs w:val="28"/>
          <w:lang w:val="tt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tabs>
          <w:tab w:val="left" w:pos="6300" w:leader="none"/>
        </w:tabs>
        <w:rPr>
          <w:rFonts w:ascii="Times New Roman" w:hAnsi="Times New Roman" w:eastAsia="Calibri" w:cs="Times New Roman"/>
          <w:sz w:val="28"/>
          <w:szCs w:val="28"/>
          <w:lang w:val="tt-RU"/>
        </w:rPr>
        <w:framePr w:w="3350" w:h="556" w:hSpace="180" w:wrap="around" w:vAnchor="page" w:hAnchor="page" w:x="13689" w:y="966" w:hRule="exact"/>
        <w:outlineLvl w:val="0"/>
      </w:pPr>
      <w:r>
        <w:rPr>
          <w:rFonts w:ascii="Times New Roman" w:hAnsi="Times New Roman" w:eastAsia="Calibri" w:cs="Times New Roman"/>
          <w:sz w:val="28"/>
          <w:szCs w:val="28"/>
          <w:lang w:val="tt-RU"/>
        </w:rPr>
        <w:t xml:space="preserve">от                    №</w:t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tbl>
      <w:tblPr>
        <w:tblStyle w:val="806"/>
        <w:tblW w:w="0" w:type="auto"/>
        <w:tblInd w:w="-3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793"/>
              <w:ind w:left="0" w:right="68" w:firstLine="0"/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предоставления государственной услуги по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лицензированию розничной прода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жи алкогольной продукции и розничной продажи алкогольной продукции при оказании услуг общественного питания (за исключением лицензирования розничной продажи вина, игристого вина (шампанского), осуществляемой сельскохозяйственными товаропроизводителями) на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территории Республики Татарстан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</w:tc>
      </w:tr>
    </w:tbl>
    <w:p>
      <w:pPr>
        <w:pStyle w:val="793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793"/>
        <w:ind w:left="0" w:right="0" w:firstLine="709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целях совершенствования процедуры предоставления государственной услуги по лицензированию розничной продажи алкогольной продукции на территории Республики Татарстан в соответствии с Федеральным законом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 27 июля 2010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и </w:t>
      </w:r>
      <w:hyperlink r:id="rId9" w:tooltip="garantF1://8066006.0" w:history="1">
        <w:r>
          <w:rPr>
            <w:rFonts w:ascii="PT Astra Serif" w:hAnsi="PT Astra Serif" w:eastAsia="PT Astra Serif" w:cs="PT Astra Serif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Кабинета Министров Республики Татарстан 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28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02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.20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№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175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приказываю: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</w:rPr>
      </w:r>
      <w:bookmarkStart w:id="0" w:name="undefined"/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Утвердить прилагаемый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предоставления государственной услуги по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лицензированию розничной прода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жи алкогольной продукции и розничной продажи алкогольной продукции при оказании услуг общественного питания (за исключением лицензирования розничной продажи вина, игристого вина (шампанского), осуществляемой сельскохозяйственными товаропроизводителями) на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территории Республики Татарстан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</w:rPr>
      </w:r>
      <w:bookmarkStart w:id="0" w:name="undefined"/>
      <w:r>
        <w:rPr>
          <w:rFonts w:ascii="PT Astra Serif" w:hAnsi="PT Astra Serif" w:eastAsia="PT Astra Serif" w:cs="PT Astra Serif"/>
          <w:color w:val="000000" w:themeColor="text1"/>
        </w:rPr>
      </w:r>
      <w:bookmarkEnd w:id="0"/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2. Отделу административной и судебной практики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color w:val="000000" w:themeColor="text1"/>
        </w:rPr>
      </w:r>
      <w:bookmarkStart w:id="0" w:name="undefined"/>
      <w:r>
        <w:rPr>
          <w:rFonts w:ascii="PT Astra Serif" w:hAnsi="PT Astra Serif" w:eastAsia="PT Astra Serif" w:cs="PT Astra Serif"/>
          <w:color w:val="000000" w:themeColor="text1"/>
        </w:rPr>
      </w:r>
      <w:bookmarkEnd w:id="0"/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3. Признать утратившим силу приказ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Госалкогольинспекции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Республики Татарстан от </w:t>
      </w:r>
      <w:bookmarkEnd w:id="0"/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10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.0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.202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№ 10-07/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68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«О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б утверждении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Административн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регламент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а предоставления государственной услуги по лицензированию розничной продажи алкогольной продукции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и розничной продажи алкогольной продукции при оказании услуг общественного питания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на т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ерритории Республики Татарстан»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</w:t>
      </w:r>
      <w:bookmarkStart w:id="0" w:name="undefined"/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Контроль за исполнением настоящего приказа оставляю за собой.</w:t>
      </w:r>
      <w:bookmarkEnd w:id="0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793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793"/>
        <w:ind w:left="0" w:righ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Руководитель                                                                                       Ж.Ю. Ахметханов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val="tt-RU"/>
        </w:rPr>
      </w: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/>
    </w:p>
    <w:p>
      <w:pPr>
        <w:ind w:left="0"/>
        <w:jc w:val="left"/>
        <w:spacing w:before="108" w:after="108" w:line="240" w:lineRule="auto"/>
        <w:widowControl w:val="off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highlight w:val="none"/>
          <w:lang w:eastAsia="ru-RU"/>
        </w:rPr>
        <w:outlineLvl w:val="0"/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highlight w:val="none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highlight w:val="none"/>
          <w:lang w:eastAsia="ru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p>
      <w:pPr>
        <w:ind w:left="0"/>
        <w:jc w:val="left"/>
        <w:spacing w:before="108" w:after="108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tt-RU"/>
        </w:rPr>
      </w:r>
    </w:p>
    <w:tbl>
      <w:tblPr>
        <w:tblStyle w:val="806"/>
        <w:tblW w:w="0" w:type="auto"/>
        <w:tblInd w:w="705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8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40" w:lineRule="auto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Утвержден приказом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left="142" w:right="0" w:firstLine="0"/>
              <w:jc w:val="left"/>
              <w:spacing w:after="0" w:line="240" w:lineRule="auto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Госалкогольинспекции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left"/>
              <w:spacing w:after="0" w:line="240" w:lineRule="auto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Республики Татарстан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left"/>
              <w:spacing w:after="0" w:line="240" w:lineRule="auto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от _________________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line="240" w:lineRule="auto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  № _________________</w:t>
            </w:r>
            <w:r/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ind w:right="-143"/>
        <w:jc w:val="left"/>
        <w:spacing w:before="108" w:after="108" w:line="240" w:lineRule="auto"/>
        <w:widowControl w:val="off"/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  <w:lang w:eastAsia="ru-RU"/>
        </w:rPr>
      </w:r>
    </w:p>
    <w:p>
      <w:pPr>
        <w:jc w:val="left"/>
        <w:spacing w:before="108" w:after="108" w:line="240" w:lineRule="auto"/>
        <w:widowControl w:val="off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r>
      <w:bookmarkEnd w:id="0"/>
      <w:r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предоставления государственной услуги по </w:t>
      </w:r>
      <w:bookmarkStart w:id="1" w:name="sub_1025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лицензированию розничной прода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жи алкогольной продукции и розничной продажи алкогольной продукции при оказании услуг общественного питания (за исключением лицензирования розничной продажи вина, игристого вина (шампанского), осуществляемой сельскохозяйственными товаропроизводителями)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территории Республики Татарстан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Настоящий Административный регламент предоставления государственной услуги (далее — Регламент) устанавливает стандарт и 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 услуги по лицензированию розничной продажи алкогольной продукции и розн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ичной продажи алкогольной продукции при оказании услуг общественного питания (за исключением лицензирования розничной продажи вина, игристого вина (шампанского), осуществляемой сельскохозяйственными товаропроизводителями) на территории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—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Государственная услуга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Заявители: юридические лица (далее — Заявитель).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имени Заявителя выступает руководитель юридического лица или лицо, уполномоченное им на основании доверенности и документов, удостоверяющих его личность.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При предоставлении государственной услуги профилирова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определённым в результате анкетирования, проводимого органом, предоставляющим услугу) не проводится.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Стандарт предоставления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Наименование государственной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лицензировани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розничной продажи алкогольной продукции и розн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ичной продажи алкогольной продукции при оказании услуг общественного питания (за исключением лицензирования розничной продажи вина, игристого вина (шампанского), осуществляемой сельскохозяйственными товаропроизводителями) на территории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Наименование органа, предоставляющего государственную услугу: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Государственная услуга предоставляется Государственной инспекцией Республики Татарстан по обеспечению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производством, оборотом и качеством этилового спирта, алкогольной продукции и защите прав потребителей (далее — Госалкогольинспекция Республики Татарстан).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предоставлении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части подачи запроса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принимают участие многофункциональные центры предоставления государственных и муниципальных услуг (далее — МФЦ).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 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редоставлени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услуги 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(ее территориальных органах);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любом МФЦ по выбору заявителя независимо от места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об отказе в приёме запроса и документов и (или) информации, необходимых для предоставления государственной услуги, принимаются МФЦ в соответствии с требованиями пункта 2.7 настоящего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Результат предоставления государственной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2.3.1. Результатами предоставления государственной услуги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выдаче или об отказе в выдаче лицензии на розничную продажу алкогольной продукции (решение о выдаче или об отказе в выдаче лицензии на розничную продажу алкогольной продукции при оказании услуг общественного питания) (далее — лицензия);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переоформлении или об отказе в переоформлении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продлении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 действия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об отказе в продлении срока действия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 досрочном прекращении (об отказе в досрочном прекращении) действия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внесение записи о выдаче (продлении), переоформлении лицензии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Государственный сводный реестр)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2.3.2. При внесении в Государственный сводный реестр, размещённый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интернет-портале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Федеральной службы по контролю за алкогольным и табачным рынками записи, содержащей сведения о выдаче организации лицензии, указанные в пункте 2.3.3 настоящего Регламента, данной записи присваивается номер, являющийся номером лицензии.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Государственный сводный реестр помимо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результата государственной услуги, указанного в пункте 2.3.2 настоящего Регламента, вносятся сведения, предусмотренные пунктом 6 Правил ведения государственного сводного реестра выданных, приостановленных и аннулированных лицензий на производство и оборот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этилового спирта, алкогольной и спиртосодержащей продукции, утверждённых постановлением Правительства Российской Федерации от 17.07.2012 № 723 «О государственном сводном реестре выданных, приостановленных и аннулированных лицензий на производство и оборот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этилового спирта, алкогольной и спиртосодержащей продукции».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предоставления государственной услуги оформляется на бланке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государственной услуги не фиксируется в какой-либо государственной информационной системе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 предоставления государственной услуги направляется заявителю в форме электронного документа, подписанного усиленной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квалифицированной электронной подписью уполномоченного должностного лица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в соответствии с Федеральным законом от 6 апр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еля 2011 года № 63-ФЗ «Об электронной подписи» (далее — Федеральный закон № 63-ФЗ) в личный кабинет Единого портала государственных и муниципальных услуг (функций) (https://www.gosuslugi.ru/) (далее — Единый портал), Портала государственных и 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 Республики Татарстан (https://uslugi.tatarstan.ru/) (далее — Республиканский портал).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2.3.5. По выбору заявителя результат предоставления государственной услуги может быть получен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форме экземпляра электронного документа, распечатанного на бумажном носителе, заверенного печатью и подписью уполномоченного должностного лица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Срок предоставления государственной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или лично, предоставляется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15-дневный срок, исчисляемый в рабочих днях, со дня регистрации заявления и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Едином портале, Республиканском портале, предоставляется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15-дневный срок, исчисляемый в рабочих днях, со дня присвоения заявлению номера в соответствии с номенклатурой дел и статуса «Проверка документов», отражаемой в личном кабинете Единого портала, Республиканского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2.4.3.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сударственная услуга в случае, если заявление и документы, необходимые для предоставления государственной услуги, поданы заявителем посредством МФЦ, предоставляется в 15-дневный срок, исчисляемый в рабочих днях, со дня регистрации заявления и документов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а также с учётом срока, предусмотренного регламентом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2.4.4. Направление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 документа, являющегося результатом предоставления государственной услуги, способом,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наличии одного из оснований, предусмотренных пунктом 2.8.1 настоящего Регламента,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срок не позднее пятнадцати рабочих дней со дня регистрации заявления о выдаче (продлении) лицензии на розничную прод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ажу алкогольной продукции и розничную продажу алкогольной продукции при оказании услуг общественного питания направляется заявителю в форме электронного документа посредством Единого портала государственных и муниципальных услуг или с использованием единой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автоматизированной информационной системы учёта объёма производства и оборота этилового спирта, алкогольной и спиртосодержащей продукции в случае, если документы, указанные в пунктах 2.6.1, 2.6.3 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нта, были представлены на бумажном носителе, уведомление о необходимости устранения выявленных нарушений в тридцатидневный срок со дня направления указанного уведомления. Срок принятия решения в соответствии с пунктами 2.4.1–2.4.3 настоящего Регламента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Правовые основания для предоставления государственной услуги.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hyperlink r:id="rId10" w:tooltip="https://internet.garant.ru/document/redirect/8224902/116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Едином портале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Республиканском портале размещаю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органах (учреждениях) и должностных лицах, ответственных за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предоставлением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должностного лица, государственного гражданского служащего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предоставляющих государственную услугу.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" w:name="sub_10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для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" w:name="sub_10261"/>
      <w:r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2.6.1. В случае</w:t>
      </w:r>
      <w:bookmarkStart w:id="4" w:name="sub_102611"/>
      <w:r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получения лицензии на розничную продажу алкогольной продукции заявитель представляет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заявление о выдаче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цензии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министерство осуществляет переписку, направление решений, извещени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й, уведомлений с использованием электронной подписи, мест нахождения его обособленных подразделений, осуществляющих лицензируемые виды деятельности, наименования банка и номера расчетного счета в банке, лицензируемого вида деятельности, который организация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намерена осуществлять, вида продукции (в соответствии с пунктом 4 статьи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№ 171-ФЗ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ый 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22.11.1995 № 171-ФЗ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срока, на который испрашивается лицензия (в заявлении о выдаче лицензии, предусматривающей право розничной продажи алкогольной продукции, размещенной на бортах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водных 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порядке);</w:t>
      </w:r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документа на бумажном носителе при обращении в МФЦ или непосредственно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(</w:t>
      </w:r>
      <w:hyperlink w:tooltip="#sub_1000" w:anchor="sub_100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 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Регламенту);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электронной форме (заполняется посредством внесения соответствующих сведений в электронную форму заявления),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hyperlink w:tooltip="#sub_10267" w:anchor="sub_1026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пункта 2.6.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Регламента, при обращении посредством Единого портала, Республиканского портала;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5" w:name="sub_10261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документ, подтверждающий наличие у организации оплаченного уставного капитала (уставного фонда) в соответствии с абзацем третьим пункта 9 статьи 16 Федерального закона от 22.11.1995 № 171-ФЗ;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 получения лицензии на розничную продажу алкогольной продукции организация вправе по собственной инициативе представить вместе с заявлением: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копию документа о государственной регистрации организации;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копию документа о постановке организации на учет в налоговом органе;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копию документа об уплате организацией государственной пошлины за предоставление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документы, подтверждающие наличие у организации (за исключением федеральных бюджетных учреждений, указанных в абзаце третьем пункта 9 стат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ьи 16 Федерального закона от 22.11.1995 № 171-ФЗ складских помещений (при наличии) и стационарных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Организация, явл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яющаяся федеральным бюджетным учреждением, указанным в абзаце третьем пункта 9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спития) алкогольной продукции», представляет в лицензирующий орган документы, подтверждающие наличие складских помещений (при наличии) и стационарных торговых объектов в оперативном управлении, безвозмездном пользовании или в аренде, срок которой определен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договором и составляет один год и более.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6" w:name="sub_10262"/>
      <w:r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2.6.3. В случае получения лицензии на розничную продажу алкогольной продукции при оказании услуг общественного питания заявитель представляет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заявле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о выдаче лицензии (по форме согласно приложению № 2 к Регламенту) с указанием полного и (или) сокращенного наименования и организационно-правовой формы юридического лица (организации), места его нахождения, адреса его электронной почты, по которому мин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истерство осуществляет переписку, направление решений, извещений, уведомлений с использованием электронной подписи, мест нахождения его обособленных подразделений, осуществляющих лицензируемые виды деятельности, наименования банка и номера расчетного счета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банке, лицензируемого вида деятельности, который организация намерена осуществлять, вида продукции (в соответствии с пунктом 4 статьи 18 Феде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рального закона от 22.11.1995 № 171-ФЗ), срока на который испрашивается лицензия (в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общего пользования междугороднего и международного сообщения, а также на железнодорожном, водном транспорте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относящемся к транспорту общего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2) документ, подтверждающий наличие у заявителя (за исключением бюджетных учреждений) в собственности, хозяйственном ведении, оперативном уп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равлении или в аренде объекта общественного питания, который планируется использовать для предоставления услуг общественного питания (при выдаче лицензии в случае, предусмотренном подпунктом 2 пункта 6 статьи 16 Федерального закона от 22.11.1995 № 171-ФЗ.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Заявителем, являющимся бюджетным учреждением, представляются документы, подтверждающие наличие у заявителя в оперативном управлении, безвозмездном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льзовании или в аренде объекта общественного питания, который планируется использовать для предоставления услуг общественного питания (при выдаче лицензии в случае, предусмотренном подпунктом 2 пункта 6 статьи 16 Федерального закона от 22.11.1995 № 171-ФЗ;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докуме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заявителя оказывать в них услуги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бщественного питания (при выдаче лицензии,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 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железнодорожном и водном транспорте, не относящемся к транспорту общего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 получения лицензии на розничную продажу алкогольной продукции при оказании услуг общественного питания организация вправе по собственной инициативе представить в лицензирующий орган вместе с заявлением: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копию документа о государственной регистрации организации;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копию документа о постановке организации на учет в налоговом органе;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копию документа об уплате организацией государственной пошлины за предоставление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документы, подтверждающие наличие у организации в собственности, хозяйственном ведении, оператив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 управлении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сведения из единого реестра уведомлений о начале предоставления услуг общественного питания.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2.6.5. Для предоставления государственной услуги по переоформлению лицензии в случае реорганизации организации переоформление лицензии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в порядке, установленном для ее получения согласно пунктам 2.6.1-2.6.4 настоящего регламента, по заявлению организации или ее правопреемника по форме согласно Приложению 3 к настоящему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измен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деятельности, изменения указанного в государственном сводном реестре выданных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лицензий места осуществления деятельности лицензиата, изменения иных указанных в государственном сводном реестре выданных лицензий сведений (за исключением случаев, указанных в пункте 2.6.7. настоящего регламента), переоформление лицензии осуществляется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заявления лицензиата с приложением документов, подтверждающих указанные изменения.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измене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наименования лицензиата (без его реорганизации)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власти, осуществляющего государственную регистрацию юридических лиц, посредством единой системы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межведомственного электронного взаимодействия без поданного в лицензирующий орган 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продления лицензии на розничную продажу алкогольной продукции заявитель представляет заявление о продлении лицензии на розничную продажу алкогольной продукции.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продления лицензии на розничную продажу алкогольной продукции при оказании услуг общественного питания заявитель представляет заявление о продлении лицензии на розничную продажу алкогольной продукции при оказании услуг общественного питания.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7" w:name="sub_10265"/>
      <w:r/>
      <w:bookmarkEnd w:id="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2.6.10. Заявление и прилагаемые документы могут быть представлены (направлены) заявителем одним из следующих способов: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sub_102651"/>
      <w:r/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посредством личного обращения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либо направления по почте на бумажных носителях и в виде электронных документов подписанных (заверенных) в соответствии с требованиями </w:t>
      </w:r>
      <w:hyperlink r:id="rId11" w:tooltip="https://internet.garant.ru/document/redirect/12184522/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63-ФЗ;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9" w:name="sub_102652"/>
      <w:r/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через МФЦ в соответствии с соглашением о взаимодействии между МФЦ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на бумажных носителях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в виде электронных 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0" w:name="sub_102653"/>
      <w:r/>
      <w:bookmarkEnd w:id="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с использованием Единого портала, Республиканского портала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1" w:name="sub_10266"/>
      <w:r/>
      <w:bookmarkEnd w:id="1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2.6.11. При оформлении заявления по доверенности уполномоченным лицом представляется паспорт (иной документ, удостоверяющий личность), нотариально удостоверенная доверенность, либо доверенность, приравненная в соответствии с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нотариально заверенной.</w:t>
      </w:r>
      <w:bookmarkEnd w:id="1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Бланк заявления для получения государственной услуги заявитель может получить при личном обращении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Электронная форма бланка размещена на </w:t>
      </w:r>
      <w:hyperlink r:id="rId12" w:tooltip="https://internet.garant.ru/document/redirect/8224902/116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Прилагаемые к заявлению копии документов могут быть заверены нотариально. При отсутствии нотариально заверенных копий принятию в равной мере подлежат: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незаверенные копии при условии предъявления оригинала документа. При этом копия документа сверяется с оригиналом лицом, принимающим документы.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2" w:name="sub_1026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Заявление, при направлении посредством Единого портала, Республиканского портала подписывается усиленной квалифицированной электронной подписью заявителя.</w:t>
      </w:r>
      <w:bookmarkEnd w:id="1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jpg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jpeg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png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tif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doc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docx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rtf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3" w:name="sub_1026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Документы, которые подлежат представлению в рамках межведомственного информационного взаимодействия: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4" w:name="sub_102681"/>
      <w:r/>
      <w:bookmarkEnd w:id="1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выписка из Единого государственного реестра недвижимости, содержащая общедоступные сведения о зарегистрированных правах на объект недвижимости - из Управления Федеральной службы государственной регистрации, кадастра и картографии по Республике Татарстан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Республике Татарстан);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сведения о наличии у заявителя и (или) у юридических лиц, входящих в одну группу лиц или аффилированных с заявителем, сведения о которых предст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авляются заявителем в соответствии с подпунктом 16 пункта 1 статьи 19 Федерального закона от 22.11.1995 № 171-ФЗ на 1-е число месяца поступления в министерство заявления о выдаче лицензии не погашенных на дату такого поступления недоимки по налогам, сборам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страховым взносам, задолженности по пеням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Федеральную налоговую службу России по Республике Татарстан;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сведения, подтверждающих факт внесения сведений о заявителе в единый государственный реестр юридических лиц, а также сведений о постановке организации на учет в налоговом органе в Федеральную налоговую службу России по Республике Татарстан;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сведения о  факте оплаты государственной пошлины в Федеральное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казначейство (Государственную информационную систему о государственных и муниципальных платежах);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сведения о  наличии  на 1-е число месяца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 заявления о выдачи лицензии административного штрафа, назначенного за правонарушения, предусмотренные Кодексом Российской Федерации об адми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нистративных правонарушениях и совершенные в области производства и оборота этилового спирта, алкогольной и спиртосодержащей продукции, по данным Государственной информационной системы о государственных и муниципальных платежах  в Федеральное казначейство;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сведения о предоставлении уведомления о начале предоставления организацией услуг общественного питания в Управление Федеральной службы по надзору в сфере защиты прав потребителей и благополучия человека по Республике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:.</w:t>
      </w:r>
      <w:bookmarkEnd w:id="1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 вправе представить документы, указанные в настоящем пункте, при подаче заявления в электронной форме или на бумажном носителе.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5" w:name="sub_102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6" w:name="sub_10271"/>
      <w:r/>
      <w:bookmarkEnd w:id="1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2.7.1. Основаниями для отказа в приеме документов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7" w:name="sub_102711"/>
      <w:r/>
      <w:bookmarkEnd w:id="1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неполное заполнение полей в форме заявления, в том числе в интерактивной форме заявления на Едином портале, Республиканском портале;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8" w:name="sub_102712"/>
      <w:r/>
      <w:bookmarkEnd w:id="1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9" w:name="sub_102713"/>
      <w:r/>
      <w:bookmarkEnd w:id="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заявление и иные документы в электронной форме подписаны с использованием </w:t>
      </w:r>
      <w:hyperlink r:id="rId13" w:tooltip="https://internet.garant.ru/document/redirect/12184522/2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электронной подписи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нарушением требований </w:t>
      </w:r>
      <w:hyperlink r:id="rId14" w:tooltip="https://internet.garant.ru/document/redirect/12184522/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63-ФЗ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неполный комплект документов, предусмотренных пунктами  2.6.1, 2.6.3 настоящего 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0" w:name="sub_10272"/>
      <w:r/>
      <w:bookmarkEnd w:id="1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2.7.2. Решение об отказе в приеме документов, необходимых для получения государственной услуги, с указанием причин отказа, оформляется на бланке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подписывается усиленной </w:t>
      </w:r>
      <w:hyperlink r:id="rId15" w:tooltip="https://internet.garant.ru/document/redirect/12184522/5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установленном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уполномоченным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и направляется заявителю в личный кабинет Единого портала, Республиканского портала или по выбору заявителя в МФЦ в день принятия решения об отказе в приеме документов,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получения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1" w:name="sub_1028"/>
      <w:r/>
      <w:bookmarkEnd w:id="2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2" w:name="sub_10281"/>
      <w:r/>
      <w:bookmarkEnd w:id="2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2.8.1. Основаниями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приостановления предоставления государственной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 уведомления о необходимости устранения выявленных нарушений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наличие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16 пункта 1 статьи 19 Федерального закона  № 171-ФЗ, на 1-е число месяца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заявления о выдаче (продлении) лицензии не погашенных на дату регистрации указанного заявления недоимки по налогам, сборам, страховым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взносам, задолженности по пеням, штрафам, проц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ным требованиям, установленным в соответствии с положениями статей 2, 8, 9, 10.1, 11, 14.1, 16, 19, 20, 25 и 26 Федерального закона № 171-ФЗ, либо представление заявителем неполного комплекта документов, предусмотренных для выдачи соответствующей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наличие у заявителя на 1-е число месяца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наличии одного из оснований, предусмотренных настоящим пунктом, Госалкогольинспекци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срок не позднее пятнадцати рабочих дней со дня регист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рации заявления о выдаче (продлении) лицензии на осуществление розничной продажи алкогольной продукции и розничной продажи алкогольной продукции при оказании услуг общественного питания, направляет заявителю в форме электронного документа посредством Едино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Республиканско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с использованием единой государственной автоматизированной 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системы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чета объема производства и оборота этилового спирта, алкогольной и спиртосодержащей продукции в случае, если документы, указанные в пунктах 2.6.1, 2.6.3  настоящего регламента, были представлены на бумажном носителе, уведомление о необходимости устранения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выявленных нарушений в тридцатидневный срок со дня направления указанного уведомления.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принятия решения в соответствии с пунктом 2.4.1 настоящего регламента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3" w:name="sub_10282"/>
      <w:r/>
      <w:bookmarkEnd w:id="2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2.8.2. Основаниями для отказа в выдаче (продлении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срока 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лицензии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4" w:name="sub_10283"/>
      <w:r/>
      <w:bookmarkEnd w:id="2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несоответствие заявителя лицензионным требованиям, установленным в соответствии с положениями статей 8, 11, 16, 19, 20, 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26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171-ФЗ;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нарушение требований статьи 8 Федерального закона от 22.11.1995 3 171-ФЗ;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16 пункта 1 статьи 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 № 171-ФЗ не погашенных на дату истечения срока, установленного пунктом 2.4.10 настоящего Административного регламента для устранения нарушений, недоимки по налогам, сборам, страховым взносам, задолженности по пеням, штрафам, процентам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министерства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которых направлена налоговым органом в министерство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наличи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на дату истечения срока, установленного пунктом 2.4.10 настоящего регламента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тветствие заявителя лицензионным требованиям, установленным в соответствии с положениями статей, указанных в абзаце втором настоящего пункта, либо представление заявителем неполного комплекта документов, предусмотренных для выдачи соответствующей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наличие у заявителя на 1-е число месяца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которого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погашена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дату истечения срока, установленного пунктом 2.4.5 настоящего регламента для устранения нарушений;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непредставление заявителем уведомления об устранении выявленных нарушений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срок, установленный пунктом 2.4.5 настоящего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5" w:name="sub_10285"/>
      <w:r/>
      <w:bookmarkEnd w:id="2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2.8.3. Решение об отказе в предоставлении государственной услуги с указанием причин отказа оформляется на бланке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подписывается усиленной </w:t>
      </w:r>
      <w:hyperlink r:id="rId16" w:tooltip="https://internet.garant.ru/document/redirect/12184522/5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установленном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уполномоченным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и направляется заявителю в личный кабинет Единого портала, Республиканского портала и по выбору заявителя в МФЦ в день принятия решения об отказе в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6" w:name="sub_1029"/>
      <w:r/>
      <w:bookmarkEnd w:id="2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 Размер платы, взимаемой с заявителя при предоставлении государственной услуги, и способы ее взимания.</w:t>
      </w:r>
      <w:bookmarkStart w:id="27" w:name="sub_1210"/>
      <w:r/>
      <w:bookmarkEnd w:id="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лицензии, продление срока действия лиценз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и 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переоформление уплачивается государственная пошлина в размерах и порядке, которые установлены Налоговым кодексом Российской Федерации: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предоставление лицензии или продление срока действия лицензии на розничную продажу алкогольной продукции - 65000 рублей за каждый год срока действия лицензии (абзац 19 подпункта 94 пункта 1 статьи 333.33 НК РФ);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- 65000 рублей за каждый год срока действия лицензии (абзац 14 подпункта 94 пункта 1 статьи 333.33 НК РФ);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переоформление лицензии при реорганизации юридических лиц в форме слияния и при налич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- 3500 рублей (абзац 15 подпункта 94 пункта 1 статьи 333.33 НК РФ);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переоформление лицензии в связи с изменением наименования юридическ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- 3500 рублей (абзац 16 подпункта 94 пункта 1 статьи 333.33 НК РФ);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прекращение действия лицензии - государственная пошлина не взимается.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2.9.2. Государственная пошлина уплачивается заявителем (плательщиком) в безналичной форме со своего расчетного счета на банковские реквизиты получателя государственной пошлины.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размере государственной пошлины, взимаемой за предоставление государственной услуги, размещается на Республиканско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2.9.3. Государственная пошлина подлежит возврату в следующих случаях, предусмотренных статьей 333.40 Налогового кодекса РФ: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отказа лиц, уплативших государственную пошлину, от совершения юридически значимого действия до обращения в уполномоченный орган (к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должностному лицу), совершающий (совершающему) данное юридически значимое действие;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случае уплаты государственной пошлины в большем размере, чем это установлено действующим законодательством, либо ошибочной уплаты государственной пошлины;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возвращения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юридически значимое действие.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Возврат суммы уплаченной государственной пошлины за выдачу, продление срока действия лицензии или переоформление лицензии осуществляется на основании письменного заявления организации.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о возврате излишне уплаченн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(взысканной) суммы государственной пошлины прилагаются подлинные платежные документы (в случае, если государственная пошлина уплачена в наличной форме) или копии платежных документов (в случае, если государственная пошлина уплачена в безналичной форме).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  <w:bookmarkEnd w:id="2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Очередность для отдельных категорий заявителей не установлена.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8" w:name="sub_121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 Срок регистрации запроса заявителя о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9" w:name="sub_12111"/>
      <w:r/>
      <w:bookmarkEnd w:id="2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2.11.1. При личном обращении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0" w:name="sub_12112"/>
      <w:r/>
      <w:bookmarkEnd w:id="2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2.11.2. 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  <w:bookmarkEnd w:id="3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 передача заявления и прилагаемых документов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 порядке и сроки, установленные соглашением о взаимодействии между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и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заявление и прилагаемые документы, поступившие из МФЦ, регистрируются в день поступления.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1" w:name="sub_1211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2.11.3. При направлении заявления посредством Единого портала, Республиканского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ортала заявитель 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2" w:name="sub_1212"/>
      <w:r/>
      <w:bookmarkEnd w:id="3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2.12. Требования к помещениям, в которых предоставляется государственная услуга.</w:t>
      </w:r>
      <w:bookmarkEnd w:id="3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 для беспрепятственного доступа к зданию и помещениям, а также предоставляемым в них услугам;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входа и выхода в здание и помещения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 в здание и помещения собаки-проводника при наличии документа, подтверждающего ее специальное обучение и выдаваемого по форме и в </w:t>
      </w:r>
      <w:hyperlink r:id="rId17" w:tooltip="https://internet.garant.ru/document/redirect/71145140/200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утвержденных </w:t>
      </w:r>
      <w:hyperlink r:id="rId18" w:tooltip="https://internet.garant.ru/document/redirect/71145140/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22 июня 2015 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386н "Об утверждении формы документа, подтверждающего специальное обучение собаки-проводника, и порядка его выдачи";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оказание сотрудниками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в части обеспечения доступности для инвалидов объектов,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3" w:name="sub_121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 Показатели доступности и качества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4" w:name="sub_12131"/>
      <w:r/>
      <w:bookmarkEnd w:id="3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2.13.1. Показателями доступности предоставления государственной услуги являются:</w:t>
      </w:r>
      <w:bookmarkEnd w:id="3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расположенность помещения, в котором ведется прием, выдача документов в зоне доступности общественного транспорта;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</w:t>
      </w:r>
      <w:hyperlink r:id="rId19" w:tooltip="https://internet.garant.ru/document/redirect/8224902/116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на Едином портале, Республиканском портале;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здания и помещений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 подачи заявления в электронном виде;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можность получения заявителем результатов предоставления услуги в электронном виде через личный кабинет на Едином портале, Республиканском портале при подаче заявления и документов в форме электронных документов через Единый портал, Республиканский портал.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5" w:name="sub_1213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2.13.2. Показателями качества предоставления государственной услуги являются:</w:t>
      </w:r>
      <w:bookmarkEnd w:id="3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 сроков приема и рассмотрения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 срока получения результата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 обоснованных жалоб на нарушения Регламента, совершенные работниками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(без учета консультаций):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 раз при представлении заявления со всеми необходимыми документами;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 раз в случае получения результата предоставления государственной услуги в форме экземпляра электронного документа на бумажном носителе.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Продолжительность одного взаимодействия заявителя с должностными лицами при предоставлении государственной услуги не превышает 15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Республиканского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6" w:name="sub_1213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2.13.3. Информация о ходе предоставления государственной услуги может быть получена заявителем в личном кабинете на Едином портале, Республиканском портале,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7" w:name="sub_1214"/>
      <w:r/>
      <w:bookmarkEnd w:id="3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 Иные требования к предоставлению государственной услуги, в том числе:</w:t>
      </w:r>
      <w:bookmarkEnd w:id="3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 сведений о государственной услуге на государственных языках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8" w:name="sub_1214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2.14.1. Предоставление необходимых и обязательных услуг не требуется.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9" w:name="sub_12142"/>
      <w:r/>
      <w:bookmarkEnd w:id="3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2.14.2. Консультация может быть предоставлена при обращении заявителя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лично, по телефону и (или) электронной почте,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0" w:name="sub_12143"/>
      <w:r/>
      <w:bookmarkEnd w:id="3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2.14.3. При предоставлении государственной услуги в электронной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 вправе: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1" w:name="sub_121431"/>
      <w:r/>
      <w:bookmarkEnd w:id="4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2" w:name="sub_121433"/>
      <w:r/>
      <w:bookmarkEnd w:id="4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получить сведения о ходе выполнения заявлений о предоставлении государственной услуги, поданных в электронной форме;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3" w:name="sub_121434"/>
      <w:r/>
      <w:bookmarkEnd w:id="4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осуществить оценку качества предоставления государственной услуги посредством Единого портала, Республиканского портала;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4" w:name="sub_121435"/>
      <w:r/>
      <w:bookmarkEnd w:id="4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получить результат предоставления государственной услуги в форме электронного документа;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5" w:name="sub_121436"/>
      <w:r/>
      <w:bookmarkEnd w:id="4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подать жалобу на решение и действие (бездействие)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а 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  <w:bookmarkEnd w:id="4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6" w:name="sub_1214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на государственных языках Республики Татарстан, размещаемая на информационных стендах и на </w:t>
      </w:r>
      <w:hyperlink r:id="rId20" w:tooltip="https://internet.garant.ru/document/redirect/8224902/116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включает сведения о государственной услуге, содержащиеся в </w:t>
      </w:r>
      <w:hyperlink w:tooltip="#sub_1021" w:anchor="sub_102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пунктах 2.1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23" w:anchor="sub_1023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2.3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24" w:anchor="sub_102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2.4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26" w:anchor="sub_1026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2.6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27" w:anchor="sub_1027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2.7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29" w:anchor="sub_102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2.9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w:tooltip="#sub_1051" w:anchor="sub_105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5.1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Регламента, информацию о месте нахождения, справочных телефонах, времени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о графике приема заявлений на предоставление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End w:id="4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Предоставление государственной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оказание консультаций заявителю;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и регистрация запроса о предоставлении государственной услуги и назначение специалиста, ответственного за предоставление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 запроса о предоставлении государственной услуги и оформление специалистом рассмотрения запроса о предоставлении государственной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(вручение) результатов рассмотрения запроса о предоставлении государственной услуги заявителю.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Оказание консультаций заявителю.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Должностным лицом (работником), ответственным за выполнение административной процедуры, является: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обращении заявителя в МФЦ - работник 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обращении заявителя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(ее территориальные органы)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специалист отдела лицензирования (специалист территориального органа, ответственный за лицензирование).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3.2.3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Заявитель вправе обратиться за консультацией о порядке и сроках предоставления государственной услуги лично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электронной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Работник 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(сотрудник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ее территориального органа)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Заявитель может получить информацию о порядке предоставления государственной услуги путем свободного доступа с сайта МФЦ </w:t>
      </w:r>
      <w:hyperlink r:id="rId21" w:tooltip="http://mfc16.tatarstan.ru" w:history="1">
        <w:r>
          <w:rPr>
            <w:rStyle w:val="95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http://mfc16.tatarstan.ru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https://gosalcogol.tatarstan.ru/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выполняются в день обращения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 процедур: консультации по составу, форме представляемой документации и другим вопросам, необходимым для получения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Прием и регистрация запроса о предоставлении государственной услуги и назначение должностного лица, ответственного за предоставление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по приему и регистрации запроса о предоставлении государственной услуги является поступление запроса о предоставлении государственной услуги на бумажном носителе непосредственно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при личном обращении или посредством почтового отправления, через МФЦ, в электронной форме посредством Единого портала либо Республиканского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и регистрацию запроса о предоставлении государственной услуги, поданного заявителем на бумажном носителе непосредственно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личном обращении, посредством почтового отправления, через МФЦ осуществляет сотрудник отдела лицензирования (сотрудник территориального органа), который в течение одного рабочего дня со дня поступления запроса о предоставлении государственной услуги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регистрирует запрос о предоставлении государственной услуги путем проставления входящего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номера и текущей даты на заявлении о предоставлении государственной услуги, заносит сведения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предоставлении государственной услуги в журнал регистрации входящих документов, передает запрос о предоставлении государственной услуги начальнику отдела лицензирования (начальнику территориального органа).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поступлении запроса о предоставлении государственной услуги в электронной форме через Единый пор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тал либо Республиканский портал начальник отдела лицензирования (начальник территориального органа) в день поступления запроса о предоставлении государственной услуги в ФГИС ПГС распечатывает принятый в форме электронного документа запрос о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 услуги и передает его сотруднику отдела лицензирования (сотруднику территориального органа), Сотрудник отдела лицензирования (сотрудник территориального органа), ответственный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прием входящих документов, в течение одного рабочего дня со дня поступления запроса о предоставлении государственной услуги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регистрирует запрос о предоставлении государственной услуги путем проставления входящего номера и текущей даты на заявлении о предоставлении государственной услуги, заносит сведения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предоставлении государственной услуги в журнал регистрации входящих документов, передает запрос о предоставлении государственной услуги заместителю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 (начальнику территориального органа).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запроса о предоставлении государственной услуги через МФЦ осуществляется сотрудниками МФЦ в порядке, установленном соглашением о взаимодействии МФЦ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3.3.4. Заместитель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 (нач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альник территориального органа)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день регистрации запроса о предоставлении государственной услуги путем проставления визы на запросе о предоставлении государственной услуги поручает начальнику отдела лицензирования  (сотруднику территориального органа)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принять запрос о предоставлении государственной услуги в работу.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лицензирования (начальник территориального органа) в срок не позднее одного рабочего дня со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регистрации запроса о предоставлении государственной услуги путем проставления визы, содержащей дату завершения процедуры предоставления государственной услуги, на запросе о предоставлении государственной услуги назначает специалиста отдела лицензирования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(специалиста территориального органа), ответственного за предоставление государственной услуги. С учетом трудовой нагрузки специалиста отдела лицензирования (специалиста территориального органа, ответственного за лицензирование), заместитель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может установить иной срок предоставления государственной услуги, при условии, если этот срок не превышает срок предоставления государственной услуги, предусмотренный пунктом 12 настоящего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3.3.5. Результатом административной процедуры 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специалисту отдела лицензирования (специалисту территориального органа, ответственному за лицензирование), ответственному за предоставление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3.3.6. Срок выполнения административной процедуры составляет два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 дня поступления запроса о предоставлении государственной услуги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Рассмотрение запроса о предоставлении государственной услуги и оформление специалистом отдела лицензирования (специалистом территориального органа, ответственным за лицензирование) результатов рассмотрения запроса о предоставлении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3.4.1. Основанием для начала административной процедуры 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 специалистом отдела лицензирования (специалистом территориального органа, ответственным за лицензирование) запроса о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3.4.2. Специалист отдела лицензирования (специалист территориального органа, ответственный за лицензирование) вносит сведения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предоставлении государственной услуги, поданном заявителем на бумажном носителе непосредственно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при личном обращении, посредством почтового отправления с уведомлением о вручении, через МФЦ, в ФГИС ПГС.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3.4.3. В ходе рассмотрения запроса о предоставлении государственной услуги специалист отдела лицензирования (специалист территориального органа, ответственный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лицензирование) осуществляет оценку соответствия заявителя лицензионным требованиям и (или) обязательным требованиям (далее – оценка соответствия), устанавливает наличие основания для отказа в предоставлении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проведении оценки соответствия специалист отдела лицензирования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(специалист территориального органа, ответственный за лицензирование) руководствуется пунктами 2–4 статьи 23.2 Федерального закона № 171-ФЗ, Постановлением Правительства Российской Федерации от 31.03.2022 № 541 «Об утверждении Правил проведения оценки соот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ветствия заявителя лицензионным требованиям и (или) обязательным требованиям в рамках предоставления органом исполнительной власти субъекта Российской Федерации государственной услуги, предусмотренной статьей 19 (в части лицензирования)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Правила).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Оценка соответствия осуществляется без выезда к заявителю (далее – оценка без выезда) и (или) при непосредственном выезде к заявителю (далее – выездная оценка).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 срок оценки соответствия зависит от количества обособленных подразделений заявителя (предприятий розничной торговли или общественного питания), но не должен превышать 7  рабочих дней со дня начала ее проведения.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прилагаемых к нему документах, лицензионным требованиям и (или) обязательным 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бованиям, установленным в соответствии с положениями статей 2, 8, 11, 16, 19, 20, 25 и 26 Федерального закона № 171-ФЗ, а также соответствия лицензионным требованиям помещений, зданий, строений, сооружений, технических средств, оборудования и иных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которые предполагается использовать заявителем при осуществлении лицензируемого вида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Оценка без выезда проводится на основании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о проведении оценки соответствия без выезда.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Специалист отдела лицензирования (специалист территориального органа, ответственный за лицензирование) в течение двух дней со дня получения запроса о предоставлении государственной услуги оформляет проект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о проведении оценки без выезда посредством заполнения интерактивной формы в Федеральной государственной информационной системе Платформу государственных сервисов (далее - ФГИС ПГС).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Подготовленный проект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РТ о проведении оценки без выезда в течение одного рабочего дня со дня получения проекта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проведении оценки без выезда в ФГИС ПГС подписывает заместитель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пециалист территориального органа, ответственный за лицензирование) в течение трех рабочих дней со дня регистрации заявления о выдаче (продлении) лицензии направляет межведомственный запрос в Управление Федеральной налоговой службы Российской Федерации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налоговый орган), о предоставлении сведений, подтверждающих факт внесения сведений о заявителе в единый государственный реестр юридических лиц и факт постановки заявителя на учет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налоговом органе, о наличии у заявителя на 1-е число месяца поступления в лицензирующий орган заявления о выдаче (продлении) лицензии не погашенных на дату такого поступления недоимки по нало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погашены на дату получения налоговым органом запроса лицензирующего органа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(специалист территориального органа, ответственный за лицензирование) в течение пяти рабочих дней со дня регистрации заявления о выдаче (продлении) лицензии, осуществляет: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проверку наличия полного комплекта документов, предусмотренных для выдачи лицензии, продлении срока действия лицензии и проверку представленных документов на наличие недостоверной, искаженной, неполной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проверку наличия у заявителя на 1-е число месяц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регистрации специалистом отдела лицензирования (специалистом территориального органа, ответственным за лицензирование) заявления о выдаче (продлении) лицензии не уплаченного в установленный законодательством срок, по данным Государственной 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алкогольной и спиртосодержащей продукции.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(специалист территориального органа,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ответственный за лицензирование) проводит оценку достоверности сведений о заявителе, содержащихся в запросе о предоставлении государственной услуги, сопоставлении таких сведений со сведениями, полученными в порядке межведомственного информационного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взаимодействия из Управления Федеральной налоговой службы Российской Федерации по Республике Татарстан, из Управления Федеральной службы государственной регистрации, кадастра и картографии по Республике Татарстан, из Управления Федерального казначейства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Республике Татарстан, Управления Федеральной службы по надзору в сфере защиты прав потребителей и благополучия человека по Республике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наличии одного из оснований, предусмотренных пунктом 3.3.52 настоящего регламента, специалист отдела лицензирования (специалист территориального органа, ответственный за лицензирование) в срок не позднее пятнадцати рабочих дней со дня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гистрации заявления о выдаче (продлении) лицензии посредством заполнения интерактивной формы в ФГИС ПГС готовит проект уведомления о необходимости устранения в тридцатидневный срок выявленных нарушений и (или) представления документов, которые 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Подготовленный проект уведомления в течение одного рабочего дня со дня его оформления подписывает начальник отдела лицензирования (начальник территориального органа).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пециалист территориального органа, ответственный за лицензирование) не позднее одного рабочего дня со дня подписания уведомления направляет уведомление заявителю в соответствии с положениями абзаца шестого пункта 5.1 статьи 19 Федерального закона № 171-ФЗ.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принятия решения в соответствии с пунктом 12 настоящего регламента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Основанием для направления уведомления о необходимости устранения выявленных нарушений является: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получения налоговым органом запроса лицензирующего органа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сети «Интернет»;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выявление в представленных документах недосто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171-ФЗ, либо представление заявителем неполного комплекта документов, предусмотренных для выдачи лицензии;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.. Представленное заявителем уведомление об устранении выявленных нарушений, в котором содержится информация об устранении таких нарушений, регистрируется в порядке, предусмотренном пунктами 3.2.3 и 3.2.4 настоящего 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представленном заявит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елем уведомлении об устранении выявленных нарушений должна содержаться информация об устранении таких нарушений. К уведомлению об устранении выявленных нарушений заявитель вправе приложить копии документов, которые могут быть получены специалистом отдела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ицензирования (специалистом территориального органа, ответственным за лицензирование) по межведомственному запросу. Иные документы, подтверждающие устранение выявленных нарушений, заявитель обязан приложить к уведомлению об устранении выявленных нарушений.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(специалист территориального органа, ответственный за лицензирование) в течение трех рабочих дней со дня представления заявителем уведомления об устранении выявленных нарушений повторно направл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 межведомственные запросы в налоговый орган о предоставлении сведений, подтверждающих факт внесения сведений о заявителе в единый государственный реестр юридических лиц и факт постановки заявителя на учет в налоговом органе, о наличии у заявителя на 1-е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месяца подачи заявления о выдаче (продлении) лицензии не погашенных на дату представления уведомления об устранении выявленных нарушений недоимки по налогам, сборам, страховым взносам, задолженности по пеня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в случае, если основанием для направления уведомления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необходимости устранения выявленных нарушений явилось наличие недоимки и (или) задолженности, указанных в подпункте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 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регламента, либо наличие сведений об отсутствии факта внесения сведений о заявителе в единый государственный реестр юридических лиц либо факта постановки заявителя на учет в налоговом органе.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отдела лицензирования (специалист территориального органа, ответственный за лицензирование) в течение пяти рабочих дней со дня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 заявителем уведомления об устранении выявленных нарушений повторно осуществляет: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проверку наличия полного комплекта документов, предусмотренных для выдачи лицензии, и проверку представленных документов на наличие недостоверной, искаженной, неполной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проверку наличия у заявителя на 1-е число месяц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регистрации специалистом отдела лицензирования (специалистом территориального органа, ответственным за лицензирование) заявления о выдаче (продлении) лицензии не уплаченного в установленный законодательством срок, по данным Государственной 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алкогольной и спиртосодержащей продукции.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установления специалистом отдела лицензиров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ания (специалистом территориального органа, ответственным за лицензирование) при проведении оценки без выезда несоответствия лицензионным и (или) обязательным требованиям составляется акт установления несоответствия лицензионным требованиям и (или) обязате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льным требованиям при проведении оценки соответствия заявителя в рамках предоставления государственной услуги по выдаче, продлению срока действия, переоформлению лицензий на розничную продажу алкогольной продукции, лицензий на розничную продажу алкогольной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продукции при оказании услуг общественного питания без выезда к заявителю по форме согласно Правилам (далее – акт несоответствия) в день завершения оценки без выезда посредством заполнения интерактивной формы в ФГИС ПГС.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несоответствия, подписанный усиленной квалифицированной электронной подписью специалиста отдела лицензирования (специалиста территориального органа, ответственного за лицензирование), составившего акт, после согласования с заместителем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путем проставления визы на акте несоответствия, направляется в форме электронного документа заявителю. При этом акт несоответствия, направленный в форме электронного документа по адресу электронной почты, по котором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 Госалкогольинспекция Республики Татарстан осуществляет переписку, направление решений, извещений и уведомлений с использованием электронной подписи, считается полученным заявителем. Заявитель, оценка без выезда которого проводилась, вправе представить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возражения в отношении акта несоответствия в целом или его отдельных положений в порядке, установленном Правилами.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несоответствия, возражения к нему, а также прилагаемые к ним документы рассматриваются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при решении в рамках предоставления государственной услуги вопроса о соответствии заявителя лицензионным требованиям и (или) обязательным требованиям.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уведомление об устранении выявленных нарушений не соответствует требованиям настоящего регламента, а 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 об устранении выявленных нарушений в установленный в уведомлении срок не поступило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специалист отдела лицензирования (специалист территориального органа, ответственный за лицензирование) в течение трех рабочих дней со дня регистрации уведомления об устранении выявленных нарушений (или истечения срока, 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абзаце шестом пункта 3.3.5 настоящего регламента)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формляет проект решения об отказе в выдаче (продлении) лицензии с мотивированным обоснованием причин отказа и возвращает ранее представленное заявление и прилагаемые к нему документы заявителю в порядке, предусмотренном пунктом 3.3.7 настоящего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при проведении специалистом отдела лицензирования (специалистом территориального органа, ответственным за лицензирование) оценки 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ез выезда несоответствия лицензионным и (или) обязательным требованиям выявлены не были, специалист отдела лицензирования (специалист территориального органа, ответственный за лицензирование) в день завершения оценки без выезда готовит проект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о проведении выездной оценки посредством заполнения интерактивной формы в ФГИС ПГС.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Подготовленный проект распоряжения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о проведении выездной оценки в течение одного рабочего дня со дня получения проекта распоряжения о проведении выездной оценки в ФГИС ПГС, подписывает заместитель руководителя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Выездная оценка проводится по месту нахождения помещений,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может быть принято решение о проведении выездной оценки посредством использования дистанционных средств контроля, средств фото-, аудио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видеофиксации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видео-конференц-связи.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 способ проведения выездной оценки, указанный в абзаце первом настоящего пункта, не позволяет оценить соответствие помещений, зданий, сооружений, которые предполагается использовать заявителем, требованиям, установленным подпунктами 1–7, 9, 10 пункта 2,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абзацами первым, вторым пункта 4.1 статьи 16, абзацем тридцать восьмым пункта 1 статьи 26 Федерального закона № 171-ФЗ, выездная оценка проводится посредством выезда специалиста контрольно-инспекционного отдела территориального органа на заявленный объект.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Выездная оценка не проводится по следующим основаниям: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изменением наименования заявителя (без реорганизации заявителя);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изменением места нахождения заявителя без изменения места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лицензируемого вида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изменением адреса электронной почты заявителя,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изменением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адресообразующих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элементов и (или) элементов планировочной структуры места осуществления лицензируемого вида деятельности без фактического изменения места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лицензируемого вида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исключением из государственного сводного 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выданных, приостановленных и аннулированных лицензий на производство и оборот этилового спирта, алкогольной и спиртосодержащей продукции места осуществления лицензируемого вида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переоформлении лицензии в связи с изменением кода причины постановки на учет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 без фактического изменения места нахождения заявителя, места осуществления деятельности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продлении срока действия лицензии, за исключением случая, указанного в абзаце восьмом настоящего пункта;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рассмотрении заявления о продлении срока действия лицензии выездная оценка проводится, если при оценке без выезда не представляется возможным оценить соответствие помещений, зданий, сооружений, которые предпол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агается использовать заявителем, требованиям, установленным подпунктами 1–7, 9, 10 пункта 2, абзацами первым, вторым пункта 4.1 статьи 16, абзацем тридцать восьмым пункта 1 статьи 26 Федерального закона № 171-ФЗ, иным федеральным нормативно-правовым актам.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представлению начальника территориального органа решение о проведении выездной оценки принимает заместитель руководителя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Специалист контрольно-инспекционного отдела территориального органа уведомляет заявителя о проведении выездной оценки не 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за 24 часа до ее начала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путем направления копии распоряжения о проведении выездной оценки по адресу электронной почты, по которому Госалкогольинспекция Республики Татарстан осуществляет переписку, направление решений, извещений и уведомлений с использованием электронной подписи.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Выездная оценка начинается с предъявления служебного 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остоверения должностного лица Госалкогольинспекция Республики Татарстан, проводящего выездную оценку, обязательного ознакомления руководителя, иного должностного лица или уполномоченного представителя заявителя с распоряжением о проведении выездной оценки.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проводящее выездную оценку, имее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право беспрепятственно по предъявлении служебного удостоверения и копии распоряжения о проведении выездной оценки посещать стационарные торговые объекты и складские помещения (объекты общественного питания), проводить обследования относящихся к предмету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выездной оценки помещений, зданий, строений, сооружений, земельных участков, технических средств фиксации и передачи информации об объеме производства и оборота этилового спирта, алкогольной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спиртосодержащей продукции в ЕГАИС, рассматривать документы заявителя и иную информацию, относящиеся к предмету выездной оценки.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Руководитель, иное должностное лицо или уполномоченный представитель заявителя обязаны предоставить должностному 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проводящему выездную оценку, возможность ознакомиться с документами, связанн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ыми с целями, задачами и предметом выездной оценки, в случае, если указанные документы не представлены заявителем при направлении заявления и документов в соответствии со статьей 19 Федерального закона № 171-ФЗ, а также обеспечить доступ должностному 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проводящему выездную оценку, на территорию, в используемые заявителем при осуществлении (предполагаемом осуществлении) деятельности здания, строения, сооружения, помещения, к используемым заявителем оборудованию и другим подобным объектам.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Для фиксации информации, получаемой в ходе проведения выездной оценки, осуществляется фотосъемка. Результаты фотосъемки оформляются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Татарстан, проводящим выездную оценку, в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фототаблицы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которой описывается каждое обособленное подразделение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По результатам проведения выездной оценки составляется акт выездной оценки по форме, утвержденной Правилами, в день завершения выездной оценки посредством заполнения интерактивной формы в ФГИС ПГС.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отсутствия руководителя заявителя, иного должностного лица или уполномоченного представителя заявителя, а также в случае отказа заявителя дать расписку об ознакомлении либо об отказе в ознакомлени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 актом выездной оценки, акт выездной оценки направляется заявителю в форме электронного документа, подписанного усиленной квалифицированной электронной подписью специалиста контрольно-инспекционного отдела территориального органа, составившего этот акт.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выездной оценки, направленны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в форме электронного документа по адресу электронной почты, по которому Госалкогольинспекция Республики Татарстан  осуществляет переписку, направление решений, извещений и уведомлений с использованием электронной подписи, считается полученным заявителем.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Заявитель, выездная оценка которого проводилась, в случае несогласия с фактами, выводами или предложениями, изложенными в акте выездной оценки, вправе представить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возражения в отношении акта выездной оценки в целом или его отдельных положений в порядке, установленном Правилами.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выездной оценки, возражения к нему, а также прилагаемые к ним документы рассматриваются при решении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Республики Татарстан вопроса о соответствии заявителя лицензионным требованиям и (или) обязательным требованиям в рамках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случае если проведение выездной оценки оказалось невозможным в связи с отсутствием заявителя, либо в связи с иными действиями (бездействием) заявителя, повле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кшими невозможность проведения выездной оценки, специалист отдела лицензирования (специалист контрольно-инспекционного отдела территориального органа) составляет акт о невозможности проведения выездной оценки с указанием причин невозможности ее проведения.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о невозможности проведения выездной оценки направляется заявителю по адресу его электронной почты, по которому Госалкогольинспекция Республики Татарстан осуществляет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переписку с заявителем, направление решений, извещений и уведомлений, в форме электронного документа, подписанного усиленной квалифицированной электронной подписью специалиста контрольно-инспекционного отдела территориального органа, составившего этот акт.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о невозможности проведения выездной оценки, направленный в порядке, предусмотренном абзацем вторым настоящего пункта, считается полученным заявителем.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 о невозможности проведения выездной оценки рассматривается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Госалкогольинспекцией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Республик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Татарстан при решении вопроса о соответствии заявителя лицензионным требованиям в соответствии с Федеральным законом № 171-ФЗ и принятии решения о наличии оснований для отказа в выдаче лицензии, переоформлении лицензии, продлении срока действия лицензии.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Результатом выполнения административной процедуры (действия) является акт выездной оценки или акт о невозможности проведения выездной оценки.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отдела лицензирования (специалист территориального органа, ответственный за лицензирование) при установлении отсутствия оснований для отказа в выдаче лицензии, переоформлении лицензии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 Формы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4.1. Порядок осуществления текущего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соблюдением последовательности действий, определ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енных административными процедурами предоставления государственной услуги, осуществляется руководителем Отдела, принимающего участие в предоставлении государственной услуги, путем проведения проверок соблюдения и исполнения положений настоящего Регламента.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предоставлением государственной услуги осуществляется должностными лицами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Полномочия должностных лиц, осуществляющих контроль, устанавливаются положениями об управлениях (отделах)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должностными регламентами.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Текущий контроль осуществляется путем проведения проверок соблюдения и исполнения должностными лицами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положений настоящего Регламента и иных нормативных правовых актов, устанавливающих требования к предоставлению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Текущий контроль осуществляется на постоянной основе.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Контроль полноты и качества 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Формами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является проведение проверки: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ведения делопроизводства;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соответствия результатов рассмотрения документов требованиям законодательства (настоящего Регламента);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соблюдения сроков и порядка приема документов;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соблюдения сроков и порядка выдачи результатов при предоставлении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Решение о проведении внеплановой проверки полноты и качества предоставления государственной услуги принимается в следующих случаях: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обращений заявителей с жалобами на нарушения их прав и законных интересов действиями (бездействием) должностных лиц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участвующих в предоставлении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 результатам 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от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дела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 Досудебный (внесуд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210-ФЗ, а также их должностных лиц, государственных служащих, работников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5.1. Заявители имеют право на обжалование в досудебном порядке решений и действий (бездействия)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либо государственного служащего -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Госалкогольинспекцию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Жалобы на решения, действия (бездействие) работника МФЦ подаются руководителю этого МФЦ.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Жалобы на решения, действия (бездействие) МФЦ подаются учредителю МФЦ (далее - учредитель МФЦ).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нарушение срока регистрации запроса о предоставлении государственной услуги, запроса, указанного в статье 15.1 Федерального закона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210-ФЗ;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нарушение срока предоставления государственной услуги;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3) требование у заявителя д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5) отказ в пред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7) отказ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9) приостановление предоставления государственной услуги, если основания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210-ФЗ.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 или в электронной форме.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Единого портала, Республиканского портала,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сети "Интернет", официального сайта МФЦ, Единого портала, Республиканского портала,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5.4. Жалоба подлежит регистрации не позднее следующего за днем ее поступления рабочего дня.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5.5. Жалоба должна содержать: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наименование органа,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работника МФЦ;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4) доводы, на основании кот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МФЦ.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5.6.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5.9. В случае признания жалобы подлежащей удовлетворению в ответе 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аявителю, указанном в пункте 5.8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неудобства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5.10. В случае признания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5.11. В случае установления в ходе или по результатам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5.12. Отношения, возникающие в связи с досудебным (внесудебным) обжалованием решений и действий (бездействия)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Госалкогольинспекции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его должностных лиц, либо государственных служащих, регулируются в соответствии с Федеральным законом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210-ФЗ.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Courier New" w:hAnsi="Courier New" w:eastAsia="Times New Roman" w:cs="Times New Roman"/>
          <w:sz w:val="16"/>
          <w:szCs w:val="24"/>
          <w:lang w:eastAsia="ru-RU"/>
        </w:rPr>
      </w:pP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</w:t>
      </w:r>
      <w:r>
        <w:rPr>
          <w:rFonts w:ascii="Courier New" w:hAnsi="Courier New" w:eastAsia="Times New Roman" w:cs="Times New Roman"/>
          <w:sz w:val="20"/>
          <w:szCs w:val="20"/>
          <w:u w:val="single"/>
          <w:lang w:eastAsia="ru-RU"/>
        </w:rPr>
        <w:t xml:space="preserve">выдать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лицензию на розничную продажу алкогольной продукции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  <w:t xml:space="preserve">сроком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на   ____________________  лет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14"/>
          <w:lang w:eastAsia="ru-RU"/>
        </w:rPr>
      </w:pP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организации ______________________________________________________________________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left="3540" w:firstLine="708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(адрес регистрации организации)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ИНН __________________________________ КПП 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                            (по месту регистрации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ОГРН______________________________________________________________________________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Расчетный счет ___________________________________________________________________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в_________________________________________________________________________________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  <w:t xml:space="preserve">(наименование банка)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Телефон _______________________ электронная почта ________________________________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8890" r="13970" b="101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М.П.                                                    «_____»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1136"/>
        </w:trPr>
        <w:tc>
          <w:tcPr>
            <w:tcW w:w="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 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22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торгового объекта 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5102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Приложение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Courier New" w:hAnsi="Courier New" w:eastAsia="Times New Roman" w:cs="Times New Roman"/>
          <w:sz w:val="16"/>
          <w:szCs w:val="24"/>
          <w:lang w:eastAsia="ru-RU"/>
        </w:rPr>
      </w:pP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  <w:outlineLvl w:val="2"/>
      </w:pP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t xml:space="preserve">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</w:t>
      </w:r>
      <w:r>
        <w:rPr>
          <w:rFonts w:ascii="Courier New" w:hAnsi="Courier New" w:eastAsia="Times New Roman" w:cs="Times New Roman"/>
          <w:sz w:val="20"/>
          <w:szCs w:val="20"/>
          <w:u w:val="single"/>
          <w:lang w:eastAsia="ru-RU"/>
        </w:rPr>
        <w:t xml:space="preserve">выдать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лицензию на розничную продажу алкогольной продукции при оказании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услуг общественного питания  </w:t>
      </w: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  <w:t xml:space="preserve">сроком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на   ____________________  лет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14"/>
          <w:lang w:eastAsia="ru-RU"/>
        </w:rPr>
      </w:pP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организации ______________________________________________________________________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left="3540" w:firstLine="708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(адрес регистрации организации)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ИНН __________________________________ КПП 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                            (по месту регистрации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ОГРН______________________________________________________________________________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Расчетный счет ___________________________________________________________________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в_________________________________________________________________________________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  <w:t xml:space="preserve">(наименование банка)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Телефон _______________________ электронная почта ________________________________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8890" r="13970" b="101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1312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М.П.                                                    «_____»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i/>
          <w:spacing w:val="-13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0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1136"/>
        </w:trPr>
        <w:tc>
          <w:tcPr>
            <w:tcW w:w="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 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22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объекта общественного питания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объекта общественного питания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ind w:firstLine="5220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t xml:space="preserve">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</w:t>
      </w:r>
      <w:r>
        <w:rPr>
          <w:rFonts w:ascii="Courier New" w:hAnsi="Courier New" w:eastAsia="Times New Roman" w:cs="Times New Roman"/>
          <w:sz w:val="20"/>
          <w:szCs w:val="20"/>
          <w:u w:val="single"/>
          <w:lang w:eastAsia="ru-RU"/>
        </w:rPr>
        <w:t xml:space="preserve">продлить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лицензию на розничную продажу алкогольной продукции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сроком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на   _________________________  лет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14"/>
          <w:lang w:eastAsia="ru-RU"/>
        </w:rPr>
      </w:pPr>
      <w:r>
        <w:rPr>
          <w:rFonts w:ascii="Courier New" w:hAnsi="Courier New" w:eastAsia="Times New Roman" w:cs="Times New Roman"/>
          <w:sz w:val="14"/>
          <w:szCs w:val="14"/>
          <w:lang w:eastAsia="ru-RU"/>
        </w:rPr>
        <w:t xml:space="preserve">(серия, реестровый номер лицензии)</w:t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организации _____________________________________________________________________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left="3540" w:firstLine="708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(адрес регистрации организации)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ИНН _________________________________ КПП 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                           (по месту регистрации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ОГРН</w:t>
      </w:r>
      <w:r>
        <w:rPr>
          <w:rFonts w:ascii="Courier New" w:hAnsi="Courier New" w:eastAsia="Times New Roman" w:cs="Times New Roman"/>
          <w:sz w:val="24"/>
          <w:szCs w:val="24"/>
          <w:lang w:eastAsia="ru-RU"/>
        </w:rPr>
        <w:t xml:space="preserve">_________________________________________________________________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Расчетный счет ___________________________________________________________________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в 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  <w:t xml:space="preserve">(наименование банка)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Телефон ________________________ электронная почта _______________________________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9525" r="1397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3360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М.П.                                               «_____»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67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540"/>
        </w:trPr>
        <w:tc>
          <w:tcPr>
            <w:tcW w:w="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 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64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торгового объекта 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а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ind w:firstLine="6237"/>
        <w:jc w:val="both"/>
        <w:spacing w:after="0" w:line="240" w:lineRule="auto"/>
        <w:rPr>
          <w:rFonts w:ascii="Courier New" w:hAnsi="Courier New" w:eastAsia="Times New Roman" w:cs="Times New Roman"/>
          <w:sz w:val="16"/>
          <w:szCs w:val="24"/>
          <w:lang w:eastAsia="ru-RU"/>
        </w:rPr>
      </w:pP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  <w:r>
        <w:rPr>
          <w:rFonts w:ascii="Courier New" w:hAnsi="Courier New" w:eastAsia="Times New Roman" w:cs="Times New Roman"/>
          <w:sz w:val="16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6"/>
          <w:szCs w:val="20"/>
          <w:lang w:eastAsia="ru-RU"/>
        </w:rPr>
      </w:pP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  <w:r>
        <w:rPr>
          <w:rFonts w:ascii="Courier New" w:hAnsi="Courier New" w:eastAsia="Times New Roman" w:cs="Times New Roman"/>
          <w:sz w:val="16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220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</w:t>
      </w:r>
      <w:r>
        <w:rPr>
          <w:rFonts w:ascii="Courier New" w:hAnsi="Courier New" w:eastAsia="Times New Roman" w:cs="Times New Roman"/>
          <w:sz w:val="20"/>
          <w:szCs w:val="20"/>
          <w:u w:val="single"/>
          <w:lang w:eastAsia="ru-RU"/>
        </w:rPr>
        <w:t xml:space="preserve">продлить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лицензию на розничную продажу алкогольной продукции при оказании услуг общественного питания 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сроком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на   _________________________  лет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14"/>
          <w:lang w:eastAsia="ru-RU"/>
        </w:rPr>
      </w:pPr>
      <w:r>
        <w:rPr>
          <w:rFonts w:ascii="Courier New" w:hAnsi="Courier New" w:eastAsia="Times New Roman" w:cs="Times New Roman"/>
          <w:sz w:val="14"/>
          <w:szCs w:val="14"/>
          <w:lang w:eastAsia="ru-RU"/>
        </w:rPr>
        <w:t xml:space="preserve">(серия, реестровый номер лицензии)</w:t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  <w:r>
        <w:rPr>
          <w:rFonts w:ascii="Courier New" w:hAnsi="Courier New" w:eastAsia="Times New Roman" w:cs="Times New Roman"/>
          <w:sz w:val="14"/>
          <w:szCs w:val="1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организации _____________________________________________________________________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left="3540" w:firstLine="708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(адрес регистрации организации)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ИНН _________________________________ КПП 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                           (по месту регистрации организации)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ОГРН</w:t>
      </w:r>
      <w:r>
        <w:rPr>
          <w:rFonts w:ascii="Courier New" w:hAnsi="Courier New" w:eastAsia="Times New Roman" w:cs="Times New Roman"/>
          <w:sz w:val="24"/>
          <w:szCs w:val="24"/>
          <w:lang w:eastAsia="ru-RU"/>
        </w:rPr>
        <w:t xml:space="preserve">_________________________________________________________________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Расчетный счет ___________________________________________________________________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в 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ab/>
        <w:t xml:space="preserve">(наименование банка)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3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Телефон ________________________ электронная почта _______________________________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i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6985" r="13970" b="120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5408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М.П.                                               «_____»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67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540"/>
        </w:trPr>
        <w:tc>
          <w:tcPr>
            <w:tcW w:w="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 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64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объекта общественного питания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outlineLvl w:val="2"/>
      </w:pP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t xml:space="preserve">                                                        </w:t>
      </w: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 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 организации 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                                         (адрес регистрации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ИНН _______________________________ ОГРН 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переоформить лицензию на розничную продажу алкогольной продукции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№__________________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серии________ с реестровым номером __________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сроком действия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_________до_________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в связи 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с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14"/>
          <w:szCs w:val="20"/>
          <w:lang w:eastAsia="ru-RU"/>
        </w:rPr>
        <w:t xml:space="preserve">(указывается  причина,  повлекшая необходимость переоформления лицензии)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Контактный телефон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8890" r="1397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67456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М.П.                                                 « 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67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540"/>
        </w:trPr>
        <w:tc>
          <w:tcPr>
            <w:tcW w:w="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6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торгового 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64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торгового объекта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торгового объекта 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237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  <w:outlineLvl w:val="2"/>
      </w:pP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  <w:t xml:space="preserve">             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b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 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 организации 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                                         (адрес регистрации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ИНН _______________________________ ОГРН 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переоформить лицензию на розничную продажу алкогольной продукции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оказании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 услуг общественного питания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№__________________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серии________ с реестровым номером __________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сроком действия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_________до_________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в связи 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с</w:t>
      </w:r>
      <w:r>
        <w:rPr>
          <w:rFonts w:ascii="Courier New" w:hAnsi="Courier New" w:eastAsia="Times New Roman" w:cs="Times New Roman"/>
          <w:i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14"/>
          <w:szCs w:val="20"/>
          <w:lang w:eastAsia="ru-RU"/>
        </w:rPr>
        <w:t xml:space="preserve">(указывается  причина,  повлекшая необходимость переоформления лицензии)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Контактный телефон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13335" r="13970" b="57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5" style="position:absolute;left:0;text-align:left;z-index:251669504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М.П.                                                 « 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67"/>
        <w:gridCol w:w="1473"/>
        <w:gridCol w:w="1503"/>
        <w:gridCol w:w="1134"/>
        <w:gridCol w:w="1418"/>
        <w:gridCol w:w="1134"/>
        <w:gridCol w:w="1417"/>
      </w:tblGrid>
      <w:tr>
        <w:tblPrEx/>
        <w:trPr>
          <w:cantSplit/>
          <w:trHeight w:val="540"/>
        </w:trPr>
        <w:tc>
          <w:tcPr>
            <w:tcW w:w="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Тип и наименование 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Адрес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vertAlign w:val="superscript"/>
                <w:lang w:eastAsia="ru-RU"/>
              </w:rPr>
              <w:footnoteReference w:id="7"/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64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Кадастровый номер объекта общественного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Площадь 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Режим работы объекта 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обществен-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ного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 питания</w:t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Calibri" w:cs="Courier New"/>
                <w:bCs/>
                <w:sz w:val="18"/>
                <w:szCs w:val="18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Calibri" w:cs="Courier New"/>
                <w:bCs/>
                <w:sz w:val="18"/>
                <w:szCs w:val="18"/>
              </w:rPr>
              <w:t xml:space="preserve">Значения координат стационарного объекта общественного питания</w:t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Courier New"/>
                <w:sz w:val="18"/>
                <w:szCs w:val="18"/>
                <w:lang w:eastAsia="ru-RU"/>
              </w:rPr>
            </w:r>
          </w:p>
        </w:tc>
      </w:tr>
    </w:tbl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№7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ind w:left="5245"/>
        <w:spacing w:after="0" w:line="240" w:lineRule="auto"/>
        <w:tabs>
          <w:tab w:val="left" w:pos="5387" w:leader="none"/>
          <w:tab w:val="right" w:pos="963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предоставления государственной услуги по лицензированию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6660"/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ind w:firstLine="5580"/>
        <w:jc w:val="both"/>
        <w:keepNext/>
        <w:spacing w:after="0" w:line="240" w:lineRule="auto"/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outlineLvl w:val="2"/>
      </w:pP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  <w:t xml:space="preserve">Руководителю</w:t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iCs/>
          <w:sz w:val="20"/>
          <w:szCs w:val="20"/>
          <w:lang w:eastAsia="ru-RU"/>
        </w:rPr>
      </w:r>
    </w:p>
    <w:p>
      <w:pPr>
        <w:ind w:firstLine="5579"/>
        <w:jc w:val="both"/>
        <w:spacing w:before="120"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(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79"/>
        <w:jc w:val="both"/>
        <w:spacing w:after="0" w:line="240" w:lineRule="auto"/>
        <w:rPr>
          <w:rFonts w:ascii="Courier New" w:hAnsi="Courier New" w:eastAsia="Times New Roman" w:cs="Times New Roman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Татарстан)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территориального органа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Госалкогольинспекции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558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Courier New" w:hAnsi="Courier New" w:eastAsia="Times New Roman" w:cs="Times New Roman"/>
          <w:sz w:val="18"/>
          <w:szCs w:val="18"/>
          <w:lang w:eastAsia="ru-RU"/>
        </w:rPr>
        <w:t xml:space="preserve">Республики Татарстан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  <w:t xml:space="preserve">)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Courier New" w:hAnsi="Courier New" w:eastAsia="Times New Roman" w:cs="Courier New"/>
          <w:sz w:val="18"/>
          <w:szCs w:val="18"/>
          <w:lang w:eastAsia="ru-RU"/>
        </w:rPr>
      </w:pP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  <w:r>
        <w:rPr>
          <w:rFonts w:ascii="Courier New" w:hAnsi="Courier New" w:eastAsia="Times New Roman" w:cs="Courier New"/>
          <w:sz w:val="18"/>
          <w:szCs w:val="18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b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t xml:space="preserve">ЗАЯВЛЕНИЕ</w:t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b/>
          <w:sz w:val="28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  <w:r>
        <w:rPr>
          <w:rFonts w:ascii="Courier New" w:hAnsi="Courier New" w:eastAsia="Times New Roman" w:cs="Times New Roman"/>
          <w:b/>
          <w:sz w:val="28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  <w:outlineLvl w:val="0"/>
      </w:pPr>
      <w:r>
        <w:rPr>
          <w:rFonts w:ascii="Courier New" w:hAnsi="Courier New" w:eastAsia="Times New Roman" w:cs="Times New Roman"/>
          <w:sz w:val="28"/>
          <w:szCs w:val="20"/>
          <w:lang w:eastAsia="ru-RU"/>
        </w:rPr>
        <w:t xml:space="preserve">___________________________________________________________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(полное и (или) сокращенное наименование и организационно-правовая форма 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место нахождения организации _____________________________________________________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Courier New"/>
          <w:sz w:val="14"/>
          <w:szCs w:val="24"/>
          <w:lang w:eastAsia="ru-RU"/>
        </w:rPr>
      </w:pPr>
      <w:r>
        <w:rPr>
          <w:rFonts w:ascii="Courier New" w:hAnsi="Courier New" w:eastAsia="Times New Roman" w:cs="Courier New"/>
          <w:sz w:val="20"/>
          <w:szCs w:val="24"/>
          <w:lang w:eastAsia="ru-RU"/>
        </w:rPr>
        <w:t xml:space="preserve">                  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  <w:t xml:space="preserve">                                         (адрес регистрации организации)</w:t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  <w:r>
        <w:rPr>
          <w:rFonts w:ascii="Courier New" w:hAnsi="Courier New" w:eastAsia="Times New Roman" w:cs="Courier New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ИНН _______________________________ ОГРН _________________________________________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просит прекратить действие лицензии на розничную продажу алкогольной продукции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(на розничную продажу алкогольной продукции при оказании услуг общественного питания)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4"/>
          <w:szCs w:val="20"/>
          <w:lang w:eastAsia="ru-RU"/>
        </w:rPr>
      </w:pPr>
      <w:r>
        <w:rPr>
          <w:rFonts w:ascii="Courier New" w:hAnsi="Courier New" w:eastAsia="Times New Roman" w:cs="Times New Roman"/>
          <w:sz w:val="24"/>
          <w:szCs w:val="20"/>
          <w:lang w:eastAsia="ru-RU"/>
        </w:rPr>
      </w:r>
      <w:r>
        <w:rPr>
          <w:rFonts w:ascii="Courier New" w:hAnsi="Courier New" w:eastAsia="Times New Roman" w:cs="Times New Roman"/>
          <w:sz w:val="24"/>
          <w:szCs w:val="20"/>
          <w:lang w:eastAsia="ru-RU"/>
        </w:rPr>
      </w:r>
      <w:r>
        <w:rPr>
          <w:rFonts w:ascii="Courier New" w:hAnsi="Courier New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№ _______________________ серии________ с реестровым номером __________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сроком действия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с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_________до_________ 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Контактный телефон _________________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keepNext/>
        <w:spacing w:after="0" w:line="240" w:lineRule="auto"/>
        <w:rPr>
          <w:rFonts w:ascii="Courier New" w:hAnsi="Courier New" w:eastAsia="Times New Roman" w:cs="Times New Roman"/>
          <w:sz w:val="20"/>
          <w:szCs w:val="20"/>
          <w:lang w:eastAsia="ru-RU"/>
        </w:rPr>
        <w:outlineLvl w:val="0"/>
      </w:pPr>
      <w:r>
        <w:rPr>
          <w:rFonts w:ascii="Courier New" w:hAnsi="Courier New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153670</wp:posOffset>
                </wp:positionV>
                <wp:extent cx="3474720" cy="0"/>
                <wp:effectExtent l="6985" t="9525" r="1397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671552;mso-wrap-distance-left:9.00pt;mso-wrap-distance-top:0.00pt;mso-wrap-distance-right:9.00pt;mso-wrap-distance-bottom:0.00pt;visibility:visible;" from="216.8pt,12.1pt" to="490.4pt,12.1pt" filled="f" strokecolor="#000000" strokeweight="0.75pt"/>
            </w:pict>
          </mc:Fallback>
        </mc:AlternateConten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  <w:t xml:space="preserve">Подпись руководителя организации </w:t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  <w:r>
        <w:rPr>
          <w:rFonts w:ascii="Courier New" w:hAnsi="Courier New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14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  <w:t xml:space="preserve">(Ф.И.О.)</w:t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  <w:r>
        <w:rPr>
          <w:rFonts w:ascii="Courier New" w:hAnsi="Courier New" w:eastAsia="Times New Roman" w:cs="Times New Roman"/>
          <w:sz w:val="14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  <w:t xml:space="preserve">М.П.                                                 « _____»  __________ 20__г.</w:t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eastAsia="Times New Roman" w:cs="Times New Roman"/>
          <w:sz w:val="20"/>
          <w:szCs w:val="24"/>
          <w:lang w:eastAsia="ru-RU"/>
        </w:rPr>
      </w:pP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  <w:r>
        <w:rPr>
          <w:rFonts w:ascii="Courier New" w:hAnsi="Courier New" w:eastAsia="Times New Roman" w:cs="Times New Roman"/>
          <w:sz w:val="20"/>
          <w:szCs w:val="24"/>
          <w:lang w:eastAsia="ru-RU"/>
        </w:rPr>
      </w:r>
    </w:p>
    <w:tbl>
      <w:tblPr>
        <w:tblW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843"/>
        <w:gridCol w:w="2268"/>
      </w:tblGrid>
      <w:tr>
        <w:tblPrEx/>
        <w:trPr>
          <w:cantSplit/>
          <w:trHeight w:val="540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/п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Тип и наименование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торгового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объекта/ Объекта общественного питания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Адрес место нахождения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  <w:t xml:space="preserve">торгового  объекта/объекта общественного питания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Courier New" w:hAnsi="Courier New" w:eastAsia="Times New Roman" w:cs="Times New Roman"/>
                <w:sz w:val="18"/>
                <w:szCs w:val="18"/>
                <w:lang w:eastAsia="ru-RU"/>
              </w:rPr>
              <w:t xml:space="preserve">КПП Торгового объекта/объекта общественного питания</w:t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Courier New" w:hAnsi="Courier New" w:eastAsia="Times New Roman" w:cs="Times New Roman"/>
                <w:sz w:val="20"/>
                <w:szCs w:val="24"/>
                <w:lang w:eastAsia="ru-RU"/>
              </w:rPr>
            </w:r>
          </w:p>
        </w:tc>
      </w:tr>
    </w:tbl>
    <w:p>
      <w:pPr>
        <w:ind w:left="5245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47" w:name="_GoBack"/>
      <w:r/>
      <w:bookmarkEnd w:id="47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 CYR">
    <w:panose1 w:val="0200060300000000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6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7">
    <w:p>
      <w:pPr>
        <w:pStyle w:val="95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947"/>
    <w:next w:val="947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basedOn w:val="948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47"/>
    <w:next w:val="947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basedOn w:val="948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7"/>
    <w:next w:val="947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48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7"/>
    <w:next w:val="947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48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47"/>
    <w:next w:val="947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basedOn w:val="948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47"/>
    <w:next w:val="947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basedOn w:val="94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47"/>
    <w:next w:val="947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basedOn w:val="948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47"/>
    <w:next w:val="947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basedOn w:val="948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47"/>
    <w:next w:val="947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basedOn w:val="948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947"/>
    <w:uiPriority w:val="34"/>
    <w:qFormat/>
    <w:pPr>
      <w:contextualSpacing/>
      <w:ind w:left="720"/>
    </w:p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47"/>
    <w:next w:val="947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48"/>
    <w:link w:val="794"/>
    <w:uiPriority w:val="10"/>
    <w:rPr>
      <w:sz w:val="48"/>
      <w:szCs w:val="48"/>
    </w:rPr>
  </w:style>
  <w:style w:type="paragraph" w:styleId="796">
    <w:name w:val="Subtitle"/>
    <w:basedOn w:val="947"/>
    <w:next w:val="947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48"/>
    <w:link w:val="796"/>
    <w:uiPriority w:val="11"/>
    <w:rPr>
      <w:sz w:val="24"/>
      <w:szCs w:val="24"/>
    </w:rPr>
  </w:style>
  <w:style w:type="paragraph" w:styleId="798">
    <w:name w:val="Quote"/>
    <w:basedOn w:val="947"/>
    <w:next w:val="947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47"/>
    <w:next w:val="947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character" w:styleId="802">
    <w:name w:val="Header Char"/>
    <w:basedOn w:val="948"/>
    <w:link w:val="955"/>
    <w:uiPriority w:val="99"/>
  </w:style>
  <w:style w:type="character" w:styleId="803">
    <w:name w:val="Footer Char"/>
    <w:basedOn w:val="948"/>
    <w:link w:val="957"/>
    <w:uiPriority w:val="99"/>
  </w:style>
  <w:style w:type="paragraph" w:styleId="804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957"/>
    <w:uiPriority w:val="99"/>
  </w:style>
  <w:style w:type="table" w:styleId="806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Footnote Text Char"/>
    <w:link w:val="952"/>
    <w:uiPriority w:val="99"/>
    <w:rPr>
      <w:sz w:val="18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8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character" w:styleId="951">
    <w:name w:val="Hyperlink"/>
    <w:basedOn w:val="948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47"/>
    <w:link w:val="953"/>
    <w:uiPriority w:val="99"/>
    <w:pPr>
      <w:jc w:val="both"/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953" w:customStyle="1">
    <w:name w:val="Текст сноски Знак"/>
    <w:basedOn w:val="948"/>
    <w:link w:val="952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954">
    <w:name w:val="footnote reference"/>
    <w:uiPriority w:val="99"/>
    <w:rPr>
      <w:rFonts w:cs="Times New Roman"/>
      <w:vertAlign w:val="superscript"/>
    </w:rPr>
  </w:style>
  <w:style w:type="paragraph" w:styleId="955">
    <w:name w:val="Header"/>
    <w:basedOn w:val="947"/>
    <w:link w:val="9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6" w:customStyle="1">
    <w:name w:val="Верхний колонтитул Знак"/>
    <w:basedOn w:val="948"/>
    <w:link w:val="955"/>
    <w:uiPriority w:val="99"/>
  </w:style>
  <w:style w:type="paragraph" w:styleId="957">
    <w:name w:val="Footer"/>
    <w:basedOn w:val="947"/>
    <w:link w:val="9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8" w:customStyle="1">
    <w:name w:val="Нижний колонтитул Знак"/>
    <w:basedOn w:val="948"/>
    <w:link w:val="95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garantF1://8066006.0" TargetMode="External"/><Relationship Id="rId10" Type="http://schemas.openxmlformats.org/officeDocument/2006/relationships/hyperlink" Target="https://internet.garant.ru/document/redirect/8224902/1169" TargetMode="External"/><Relationship Id="rId11" Type="http://schemas.openxmlformats.org/officeDocument/2006/relationships/hyperlink" Target="https://internet.garant.ru/document/redirect/12184522/0" TargetMode="External"/><Relationship Id="rId12" Type="http://schemas.openxmlformats.org/officeDocument/2006/relationships/hyperlink" Target="https://internet.garant.ru/document/redirect/8224902/1169" TargetMode="External"/><Relationship Id="rId13" Type="http://schemas.openxmlformats.org/officeDocument/2006/relationships/hyperlink" Target="https://internet.garant.ru/document/redirect/12184522/21" TargetMode="External"/><Relationship Id="rId14" Type="http://schemas.openxmlformats.org/officeDocument/2006/relationships/hyperlink" Target="https://internet.garant.ru/document/redirect/12184522/0" TargetMode="External"/><Relationship Id="rId15" Type="http://schemas.openxmlformats.org/officeDocument/2006/relationships/hyperlink" Target="https://internet.garant.ru/document/redirect/12184522/54" TargetMode="External"/><Relationship Id="rId16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71145140/2000" TargetMode="External"/><Relationship Id="rId18" Type="http://schemas.openxmlformats.org/officeDocument/2006/relationships/hyperlink" Target="https://internet.garant.ru/document/redirect/71145140/0" TargetMode="External"/><Relationship Id="rId19" Type="http://schemas.openxmlformats.org/officeDocument/2006/relationships/hyperlink" Target="https://internet.garant.ru/document/redirect/8224902/1169" TargetMode="External"/><Relationship Id="rId20" Type="http://schemas.openxmlformats.org/officeDocument/2006/relationships/hyperlink" Target="https://internet.garant.ru/document/redirect/8224902/1169" TargetMode="External"/><Relationship Id="rId21" Type="http://schemas.openxmlformats.org/officeDocument/2006/relationships/hyperlink" Target="http://mfc16.tatarsta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 Ильдар Мирсияфович</dc:creator>
  <cp:revision>10</cp:revision>
  <dcterms:created xsi:type="dcterms:W3CDTF">2025-06-19T04:40:00Z</dcterms:created>
  <dcterms:modified xsi:type="dcterms:W3CDTF">2025-06-23T12:01:30Z</dcterms:modified>
</cp:coreProperties>
</file>