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17"/>
        <w:spacing w:before="0"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17"/>
        <w:spacing w:before="0" w:after="0" w:line="240" w:lineRule="auto"/>
        <w:tabs>
          <w:tab w:val="clear" w:pos="708" w:leader="none"/>
          <w:tab w:val="left" w:pos="1403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17"/>
        <w:spacing w:before="0" w:after="0" w:line="240" w:lineRule="auto"/>
        <w:tabs>
          <w:tab w:val="clear" w:pos="708" w:leader="none"/>
          <w:tab w:val="left" w:pos="1403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17"/>
        <w:spacing w:before="0" w:after="0" w:line="240" w:lineRule="auto"/>
        <w:tabs>
          <w:tab w:val="clear" w:pos="708" w:leader="none"/>
          <w:tab w:val="left" w:pos="1403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17"/>
        <w:spacing w:before="0" w:after="0" w:line="240" w:lineRule="auto"/>
        <w:tabs>
          <w:tab w:val="clear" w:pos="708" w:leader="none"/>
          <w:tab w:val="left" w:pos="1403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17"/>
        <w:spacing w:before="0" w:after="0" w:line="240" w:lineRule="auto"/>
        <w:tabs>
          <w:tab w:val="clear" w:pos="708" w:leader="none"/>
          <w:tab w:val="left" w:pos="1403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17"/>
        <w:spacing w:before="0" w:after="0" w:line="240" w:lineRule="auto"/>
        <w:tabs>
          <w:tab w:val="clear" w:pos="708" w:leader="none"/>
          <w:tab w:val="left" w:pos="1403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17"/>
        <w:spacing w:before="0" w:after="0" w:line="240" w:lineRule="auto"/>
        <w:tabs>
          <w:tab w:val="clear" w:pos="708" w:leader="none"/>
          <w:tab w:val="left" w:pos="1403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17"/>
        <w:spacing w:before="0"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17"/>
        <w:spacing w:before="0"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17"/>
        <w:spacing w:before="0"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pStyle w:val="617"/>
        <w:spacing w:before="0"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tbl>
      <w:tblPr>
        <w:tblW w:w="524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44"/>
      </w:tblGrid>
      <w:tr>
        <w:tblPrEx/>
        <w:trPr/>
        <w:tc>
          <w:tcPr>
            <w:tcW w:w="5244" w:type="dxa"/>
            <w:textDirection w:val="lrTb"/>
            <w:noWrap w:val="false"/>
          </w:tcPr>
          <w:p>
            <w:pPr>
              <w:pStyle w:val="617"/>
              <w:ind w:right="283" w:firstLine="0"/>
              <w:jc w:val="both"/>
              <w:spacing w:before="0" w:after="0" w:line="240" w:lineRule="auto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 w:eastAsia="en-US" w:bidi="ar-SA"/>
              </w:rPr>
              <w:t xml:space="preserve">Об утверждении Порядка выдачи заключения,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lang w:val="ru-RU" w:eastAsia="en-US" w:bidi="ar-SA"/>
              </w:rPr>
              <w:t xml:space="preserve">в которых осуществляется розничная продажа алкогольной продукции при оказании услуг общественного питания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617"/>
              <w:jc w:val="left"/>
              <w:spacing w:before="0" w:after="0" w:line="240" w:lineRule="auto"/>
              <w:widowControl w:val="off"/>
              <w:rPr>
                <w:rFonts w:ascii="Times New Roman" w:hAnsi="Times New Roman" w:eastAsia="PT Astra Serif" w:cs="Times New Roman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</w:tc>
      </w:tr>
    </w:tbl>
    <w:p>
      <w:pPr>
        <w:pStyle w:val="617"/>
        <w:spacing w:before="0"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17"/>
        <w:spacing w:before="0"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17"/>
        <w:jc w:val="both"/>
        <w:spacing w:before="0" w:after="0"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ab/>
        <w:t xml:space="preserve">В соответствие с пунктом 4 статьи 16 Федерального закона от 22 ноября 1995 года № 171-ФЗ «О государственном регулировании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производства и оборота этилового спирта, алкогольной и спиртосодержащей продукции и об ограничении потребления (распития) алкогольной продукции» и постановления Кабинета Министров Республики Татарстан от 25.08.2025 №632 «О внесении  изменения  в  Положени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  о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утвержденное постановлением Кабинета Министров Республик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Татарстан от 05.08.2005 № 391 «Вопросы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потребителей» п р и к а з ы в а ю:</w:t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17"/>
        <w:ind w:firstLine="708"/>
        <w:jc w:val="both"/>
        <w:spacing w:before="0"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1. Утвердить прилагаемый Порядок выдачи заключения, подтверждающе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го соответствие сезонного зала (зоны) обслуживания посетителей требованиям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17"/>
        <w:ind w:firstLine="708"/>
        <w:jc w:val="both"/>
        <w:spacing w:before="0"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2.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Отделу административной и судебной практики (Б.Г. Эйдинов) направить настоящий приказ на государственную регистрацию в Министерство юстиции Республики Татарстан.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17"/>
        <w:ind w:firstLine="708"/>
        <w:jc w:val="both"/>
        <w:spacing w:before="0"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17"/>
        <w:ind w:firstLine="708"/>
        <w:jc w:val="both"/>
        <w:spacing w:before="0"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17"/>
        <w:ind w:firstLine="708"/>
        <w:jc w:val="both"/>
        <w:spacing w:before="0"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3.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Настоящий приказ вступает в силу с 1 марта 2026 г.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17"/>
        <w:ind w:firstLine="708"/>
        <w:jc w:val="both"/>
        <w:spacing w:before="0"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4. Контроль за исполнением настоящего приказа оставляю за собой.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17"/>
        <w:ind w:firstLine="708"/>
        <w:jc w:val="both"/>
        <w:spacing w:before="0"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17"/>
        <w:ind w:firstLine="708"/>
        <w:jc w:val="both"/>
        <w:spacing w:before="0"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tbl>
      <w:tblPr>
        <w:tblW w:w="9354" w:type="dxa"/>
        <w:tblInd w:w="-93" w:type="dxa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6236"/>
        <w:gridCol w:w="3117"/>
      </w:tblGrid>
      <w:tr>
        <w:tblPrEx/>
        <w:trPr/>
        <w:tc>
          <w:tcPr>
            <w:tcW w:w="6236" w:type="dxa"/>
            <w:vAlign w:val="bottom"/>
            <w:textDirection w:val="lrTb"/>
            <w:noWrap w:val="false"/>
          </w:tcPr>
          <w:p>
            <w:pPr>
              <w:pStyle w:val="617"/>
              <w:ind w:left="0" w:right="0" w:firstLine="0"/>
              <w:jc w:val="left"/>
              <w:spacing w:before="0" w:after="0" w:line="240" w:lineRule="auto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lang w:val="ru-RU" w:eastAsia="en-US" w:bidi="ar-SA"/>
              </w:rPr>
              <w:t xml:space="preserve">Руководитель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3117" w:type="dxa"/>
            <w:vAlign w:val="bottom"/>
            <w:textDirection w:val="lrTb"/>
            <w:noWrap w:val="false"/>
          </w:tcPr>
          <w:p>
            <w:pPr>
              <w:pStyle w:val="617"/>
              <w:ind w:left="0" w:right="0" w:firstLine="0"/>
              <w:jc w:val="right"/>
              <w:spacing w:before="0" w:after="0" w:line="240" w:lineRule="auto"/>
              <w:widowControl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lang w:val="ru-RU" w:eastAsia="en-US" w:bidi="ar-SA"/>
              </w:rPr>
              <w:t xml:space="preserve">Ж.Ю. Ахметханов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617"/>
        <w:ind w:firstLine="708"/>
        <w:jc w:val="both"/>
        <w:spacing w:before="0"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br/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17"/>
        <w:ind w:firstLine="708"/>
        <w:jc w:val="both"/>
        <w:spacing w:before="0" w:after="0" w:line="240" w:lineRule="auto"/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98"/>
        <w:contextualSpacing/>
        <w:ind w:left="6945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Утвержден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698"/>
        <w:contextualSpacing/>
        <w:ind w:left="6945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приказом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698"/>
        <w:contextualSpacing/>
        <w:ind w:left="6945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698"/>
        <w:contextualSpacing/>
        <w:ind w:left="6945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698"/>
        <w:contextualSpacing/>
        <w:ind w:left="6945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698"/>
        <w:contextualSpacing/>
        <w:ind w:left="6945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______№________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698"/>
        <w:contextualSpacing/>
        <w:ind w:left="6945" w:right="0" w:firstLine="0"/>
        <w:jc w:val="center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617"/>
        <w:ind w:right="283" w:firstLine="708"/>
        <w:jc w:val="center"/>
        <w:spacing w:before="0"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Порядок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617"/>
        <w:ind w:right="283" w:firstLine="708"/>
        <w:jc w:val="center"/>
        <w:spacing w:before="0"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выдачи заключения,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которых осуществляется розничная продажа алкогольной продукции при оказании услуг общественного питания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17"/>
        <w:ind w:right="283" w:firstLine="708"/>
        <w:jc w:val="center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17"/>
        <w:ind w:left="0" w:right="0" w:firstLine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  <w:t xml:space="preserve">  </w:t>
      </w:r>
      <w:r>
        <w:rPr>
          <w:rFonts w:ascii="PT Astra Serif" w:hAnsi="PT Astra Serif" w:cs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auto"/>
          <w:sz w:val="28"/>
          <w:szCs w:val="28"/>
        </w:rPr>
        <w:t xml:space="preserve">1. Настоящий порядок определяет механизм выдачи заключения, 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подтверждающе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го соответствие сезонного зала (зоны) обслуживания посетителей Требованиям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 </w:t>
      </w:r>
      <w:r>
        <w:rPr>
          <w:rFonts w:ascii="PT Astra Serif" w:hAnsi="PT Astra Serif" w:eastAsia="PT Astra Serif" w:cs="PT Astra Serif"/>
          <w:b w:val="0"/>
          <w:bCs w:val="0"/>
          <w:color w:val="auto"/>
          <w:sz w:val="28"/>
          <w:szCs w:val="28"/>
        </w:rPr>
        <w:t xml:space="preserve">(далее - сезонный зал)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, утвержденным приказом Министерства промышленности и торговли Республики Татарстан от    №_______  во исполнение пункта 2 </w:t>
      </w:r>
      <w:r>
        <w:rPr>
          <w:rFonts w:ascii="PT Astra Serif" w:hAnsi="PT Astra Serif" w:cs="PT Astra Serif"/>
          <w:color w:val="auto"/>
          <w:sz w:val="28"/>
          <w:szCs w:val="28"/>
        </w:rPr>
        <w:t xml:space="preserve">постановления Кабинета Министров Республики Татарстан от 25.08.2025 №632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«О внесении  из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менения  в  Положение  о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утвержденное постановлением Кабинета</w:t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 Министров Республики Татарстан от 05.08.2005 № 391 «Вопросы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потребителей» </w:t>
      </w:r>
      <w:r>
        <w:rPr>
          <w:rFonts w:ascii="PT Astra Serif" w:hAnsi="PT Astra Serif" w:cs="PT Astra Serif"/>
          <w:color w:val="auto"/>
          <w:sz w:val="28"/>
          <w:szCs w:val="28"/>
        </w:rPr>
        <w:t xml:space="preserve">(да</w:t>
      </w:r>
      <w:r>
        <w:rPr>
          <w:rFonts w:ascii="PT Astra Serif" w:hAnsi="PT Astra Serif" w:cs="PT Astra Serif"/>
          <w:sz w:val="28"/>
          <w:szCs w:val="28"/>
        </w:rPr>
        <w:t xml:space="preserve">лее соответственно - Заключение, Требования),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организациям, индивидуальным предпринимателям, крестьянским (фермерским) хозяйствам без образования юридического лица, признаваемым сельскохозяйственными товаропроизводителями, осуществляющими розничную продажу алкогольной продукции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 оказании услуг общественного питания, а также организациям и индивидуальным предпринимателям, осуществляющим деятельность по розничной продаже пива и пивных напитков, сидра, пуаре и медовухи при оказании услуг общественного питания (далее - заявитель).</w:t>
      </w:r>
      <w:r>
        <w:t xml:space="preserve"> </w:t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17"/>
        <w:jc w:val="both"/>
        <w:spacing w:before="0" w:after="0" w:line="57" w:lineRule="atLeast"/>
        <w:tabs>
          <w:tab w:val="clear" w:pos="708" w:leader="none"/>
          <w:tab w:val="left" w:pos="8873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  <w:t xml:space="preserve">         </w:t>
      </w:r>
      <w:r>
        <w:rPr>
          <w:rFonts w:ascii="PT Astra Serif" w:hAnsi="PT Astra Serif" w:cs="PT Astra Serif"/>
          <w:sz w:val="28"/>
          <w:szCs w:val="28"/>
        </w:rPr>
        <w:t xml:space="preserve">2. Для получения Заключения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заявитель </w:t>
      </w:r>
      <w:r>
        <w:rPr>
          <w:rFonts w:ascii="PT Astra Serif" w:hAnsi="PT Astra Serif" w:cs="PT Astra Serif"/>
          <w:sz w:val="28"/>
          <w:szCs w:val="28"/>
        </w:rPr>
        <w:t xml:space="preserve">обращается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Государственную инспекцию Республики Татарстан по обеспечению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государственного контроля за производством, оборотом и качеством этилового спирта, алкогольной продукции и защите прав потребителей или ее территориальный орган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(далее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Уполномоченный орган)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  <w:t xml:space="preserve">по месту нахождения сезонного зала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  <w:t xml:space="preserve"> с заявлением о выдаче Заключения по форме, согласно Приложению 1.</w:t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17"/>
        <w:jc w:val="both"/>
        <w:spacing w:before="0" w:after="0" w:line="57" w:lineRule="atLeast"/>
        <w:tabs>
          <w:tab w:val="left" w:pos="0" w:leader="none"/>
          <w:tab w:val="clear" w:pos="708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  <w:tab/>
        <w:t xml:space="preserve">3. К заявлению прилагается документ, подтверждающий право владения или пользования земельным участком, на котором расположен сезонный зал, либо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договор на размещение сезонного зала на земельном участке, относящемся к муниципальной собственности.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17"/>
        <w:jc w:val="both"/>
        <w:spacing w:before="0" w:after="0" w:line="57" w:lineRule="atLeast"/>
        <w:tabs>
          <w:tab w:val="left" w:pos="0" w:leader="none"/>
          <w:tab w:val="clear" w:pos="708" w:leader="none"/>
        </w:tabs>
        <w:rPr>
          <w:rFonts w:ascii="PT Astra Serif" w:hAnsi="PT Astra Serif" w:cs="PT Astra Serif"/>
          <w:b w:val="0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4.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Заявление с прилагаемыми к нему документами на бумажном носителе представляется заявителем или его уполномоченным представителем  в Уполномоченный орган или направляется почтовым отправлением, либо в форме электронного документа через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Портал государственных и муниципальных услуг Республики Татарстан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PT Astra Serif" w:hAnsi="PT Astra Serif" w:cs="PT Astra Serif"/>
          <w:b w:val="0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5.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 позднее следующего рабочего дня со дня поступления заявления Уполномоченный орган направляет в порядке межведомственного информационного взаимодействия запросы: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в публично-правовую компанию «Роскадастр»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 предоставлении сведений из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Единого государственного реестра недвижимости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орган местного самоуправления по месту нахождения сезонного зала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 предоставлении сведений 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заключении договора на размещение сезонного зала на земельном участке, относящемся к муниципальной собственности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 w:firstLine="709"/>
        <w:jc w:val="both"/>
        <w:spacing w:before="0" w:after="0" w:line="240" w:lineRule="auto"/>
        <w:rPr>
          <w:rFonts w:ascii="PT Astra Serif" w:hAnsi="PT Astra Serif" w:eastAsia="PT Astra Serif" w:cs="PT Astra Serif"/>
          <w:strike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trike w:val="0"/>
          <w:sz w:val="28"/>
          <w:szCs w:val="28"/>
        </w:rPr>
        <w:t xml:space="preserve">6. Уполномоченный орган в </w:t>
      </w:r>
      <w:r>
        <w:rPr>
          <w:rFonts w:ascii="PT Astra Serif" w:hAnsi="PT Astra Serif" w:eastAsia="PT Astra Serif" w:cs="PT Astra Serif"/>
          <w:strike w:val="0"/>
          <w:sz w:val="28"/>
          <w:szCs w:val="28"/>
        </w:rPr>
        <w:t xml:space="preserve">течение 10 рабочих дней со дня поступления заявления, осуществляет проведение выездной оценки сезонного зала с предварительным уведомлением заявителя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 позднее чем за 24 часа до ее начала путем направления заявителю копии распоряжения Уполномоченного органа о проведении выездной оценки по адресу электронной почты, указанной в заявлении.</w:t>
      </w:r>
      <w:r>
        <w:rPr>
          <w:rFonts w:ascii="PT Astra Serif" w:hAnsi="PT Astra Serif" w:eastAsia="PT Astra Serif" w:cs="PT Astra Serif"/>
          <w:strike w:val="0"/>
          <w:sz w:val="28"/>
          <w:szCs w:val="28"/>
          <w:highlight w:val="none"/>
        </w:rPr>
      </w:r>
    </w:p>
    <w:p>
      <w:pPr>
        <w:pStyle w:val="698"/>
        <w:contextualSpacing/>
        <w:ind w:left="0" w:firstLine="709"/>
        <w:jc w:val="both"/>
        <w:spacing w:before="0"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7. По результатам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выездной оценки сезонного зала Уполномоченный орган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не позднее одного рабочего дня после дня ее проведения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тавляет акт установления соответствия (несоответствия) сезонного зала Требованиям. 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98"/>
        <w:contextualSpacing/>
        <w:ind w:left="0" w:firstLine="709"/>
        <w:jc w:val="both"/>
        <w:spacing w:before="0"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8. На основании результатов выездной оценки сезонного зала Уполномоченный орган принимает решение о выдаче Заключения либо об отказе в его выдаче.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 w:firstLine="709"/>
        <w:jc w:val="both"/>
        <w:spacing w:before="0"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9. Заключение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выдается по форме согласно приложению 2.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 w:firstLine="709"/>
        <w:jc w:val="both"/>
        <w:spacing w:before="0"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10. Основаниями для отказа в выдаче Заключения являются: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 w:firstLine="709"/>
        <w:jc w:val="both"/>
        <w:spacing w:before="0"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а) несоответствие Требованиям;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 w:firstLine="709"/>
        <w:jc w:val="both"/>
        <w:spacing w:before="0"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б) выявление в представленных документах недостоверной, искаженной, неполной информации,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если такая неполная информация не позволяет установить соответствие сезонного зала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Требованиям.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 w:firstLine="709"/>
        <w:jc w:val="both"/>
        <w:spacing w:before="0"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11. Заявитель вправе обжаловать отказ в порядке, установленном законодательством.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98"/>
        <w:contextualSpacing/>
        <w:ind w:left="0" w:firstLine="709"/>
        <w:jc w:val="both"/>
        <w:spacing w:before="0"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12. Плата за выдачу Заключения  не взимается.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 w:firstLine="709"/>
        <w:jc w:val="both"/>
        <w:spacing w:before="0"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13. Заключение либо уведомление об отказе в выдаче Заключения, с указанием оснований, направляется заявителю не позднее одного рабочего дня со дня принятия решения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через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Портал государственных и муниципальных услуг Республики Татарстан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либо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способом, указанным заявителем в заявлении.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 w:firstLine="709"/>
        <w:jc w:val="both"/>
        <w:spacing w:before="0"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14. Уполномоченный орган ведет Реестр выданных Заключений.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698"/>
        <w:contextualSpacing/>
        <w:ind w:left="0" w:firstLine="708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17"/>
        <w:ind w:left="5669"/>
        <w:jc w:val="both"/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pStyle w:val="617"/>
        <w:ind w:left="5669"/>
        <w:jc w:val="both"/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pStyle w:val="617"/>
        <w:ind w:left="5669"/>
        <w:jc w:val="both"/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pStyle w:val="617"/>
        <w:ind w:left="5669"/>
        <w:jc w:val="both"/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pStyle w:val="617"/>
        <w:ind w:left="5669"/>
        <w:jc w:val="both"/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ind w:left="5669"/>
        <w:jc w:val="both"/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pStyle w:val="617"/>
        <w:ind w:left="5669"/>
        <w:jc w:val="both"/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pStyle w:val="617"/>
        <w:jc w:val="left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r>
    </w:p>
    <w:p>
      <w:pPr>
        <w:pStyle w:val="617"/>
        <w:ind w:left="5669"/>
        <w:jc w:val="both"/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Приложение 1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pStyle w:val="617"/>
        <w:ind w:left="5669"/>
        <w:jc w:val="both"/>
        <w:spacing w:before="0"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К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Порядку выдачи заключения,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в которых осуществляется розничная продажа алкогольной продукции при оказании услуг общественного питания</w:t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pStyle w:val="617"/>
        <w:ind w:left="5669"/>
        <w:jc w:val="both"/>
        <w:spacing w:before="0"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cs="PT Astra Serif"/>
          <w:sz w:val="24"/>
          <w:szCs w:val="24"/>
        </w:rPr>
        <w:t xml:space="preserve">Форма</w:t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pStyle w:val="698"/>
        <w:contextualSpacing/>
        <w:ind w:left="0" w:firstLine="708"/>
        <w:jc w:val="both"/>
        <w:spacing w:before="0"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617"/>
        <w:ind w:left="4248" w:firstLine="708"/>
        <w:jc w:val="both"/>
        <w:spacing w:before="0" w:after="0" w:line="57" w:lineRule="atLeast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617"/>
        <w:ind w:left="4248" w:firstLine="708"/>
        <w:jc w:val="both"/>
        <w:spacing w:before="0" w:after="0" w:line="57" w:lineRule="atLeast"/>
        <w:rPr>
          <w:rFonts w:ascii="PT Astra Serif" w:hAnsi="PT Astra Serif" w:cs="PT Astra Serif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4"/>
        </w:rPr>
        <w:t xml:space="preserve">Руководителю</w:t>
      </w:r>
      <w:r>
        <w:rPr>
          <w:rFonts w:ascii="PT Astra Serif" w:hAnsi="PT Astra Serif" w:cs="PT Astra Serif"/>
          <w:highlight w:val="none"/>
        </w:rPr>
      </w:r>
    </w:p>
    <w:p>
      <w:pPr>
        <w:pStyle w:val="617"/>
        <w:ind w:left="4248" w:firstLine="708"/>
        <w:jc w:val="both"/>
        <w:spacing w:before="0" w:after="0" w:line="57" w:lineRule="atLeast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cs="PT Astra Serif"/>
        </w:rPr>
        <w:t xml:space="preserve">  </w:t>
      </w:r>
      <w:r>
        <w:rPr>
          <w:rFonts w:ascii="PT Astra Serif" w:hAnsi="PT Astra Serif" w:cs="PT Astra Serif"/>
        </w:rPr>
        <w:t xml:space="preserve">(начальнику территориального органа)</w:t>
      </w:r>
      <w:r>
        <w:rPr>
          <w:rFonts w:ascii="PT Astra Serif" w:hAnsi="PT Astra Serif" w:cs="PT Astra Serif"/>
          <w:highlight w:val="none"/>
        </w:rPr>
      </w:r>
    </w:p>
    <w:p>
      <w:pPr>
        <w:pStyle w:val="617"/>
        <w:spacing w:before="0" w:after="0" w:line="57" w:lineRule="atLeast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                                                                                                   </w:t>
      </w:r>
      <w:r>
        <w:rPr>
          <w:rFonts w:ascii="PT Astra Serif" w:hAnsi="PT Astra Serif" w:eastAsia="PT Astra Serif" w:cs="PT Astra Serif"/>
          <w:color w:val="000000"/>
          <w:sz w:val="24"/>
        </w:rPr>
        <w:t xml:space="preserve">Госалкогольинспекции Республики Татарстан</w:t>
      </w:r>
      <w:r>
        <w:rPr>
          <w:rFonts w:ascii="PT Astra Serif" w:hAnsi="PT Astra Serif" w:cs="PT Astra Serif"/>
          <w:highlight w:val="none"/>
        </w:rPr>
      </w:r>
    </w:p>
    <w:p>
      <w:pPr>
        <w:pStyle w:val="617"/>
        <w:spacing w:before="0" w:after="0" w:line="57" w:lineRule="atLeast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                                                                                                                                     </w:t>
      </w:r>
      <w:r>
        <w:rPr>
          <w:rFonts w:ascii="PT Astra Serif" w:hAnsi="PT Astra Serif" w:cs="PT Astra Serif"/>
          <w:highlight w:val="none"/>
        </w:rPr>
      </w:r>
    </w:p>
    <w:p>
      <w:pPr>
        <w:pStyle w:val="617"/>
        <w:jc w:val="center"/>
        <w:spacing w:before="0" w:after="0" w:line="57" w:lineRule="atLeast"/>
        <w:rPr>
          <w:rFonts w:ascii="PT Astra Serif" w:hAnsi="PT Astra Serif" w:cs="PT Astra Serif"/>
          <w:b/>
          <w:bCs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4"/>
        </w:rPr>
        <w:t xml:space="preserve">   </w:t>
      </w:r>
      <w:r>
        <w:rPr>
          <w:rFonts w:ascii="PT Astra Serif" w:hAnsi="PT Astra Serif" w:eastAsia="PT Astra Serif" w:cs="PT Astra Serif"/>
          <w:b/>
          <w:bCs/>
          <w:color w:val="000000"/>
          <w:sz w:val="24"/>
        </w:rPr>
        <w:t xml:space="preserve">Заявление</w:t>
      </w:r>
      <w:r>
        <w:rPr>
          <w:rFonts w:ascii="PT Astra Serif" w:hAnsi="PT Astra Serif" w:cs="PT Astra Serif"/>
          <w:b/>
          <w:bCs/>
          <w:color w:val="000000"/>
          <w:sz w:val="24"/>
          <w:szCs w:val="24"/>
          <w:highlight w:val="none"/>
        </w:rPr>
      </w:r>
    </w:p>
    <w:p>
      <w:pPr>
        <w:pStyle w:val="617"/>
        <w:jc w:val="center"/>
        <w:spacing w:before="0" w:after="0" w:line="57" w:lineRule="atLeast"/>
        <w:tabs>
          <w:tab w:val="clear" w:pos="708" w:leader="none"/>
          <w:tab w:val="left" w:pos="8873" w:leader="none"/>
        </w:tabs>
        <w:rPr>
          <w:rFonts w:ascii="PT Astra Serif" w:hAnsi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4"/>
          <w:szCs w:val="24"/>
        </w:rPr>
        <w:t xml:space="preserve">о выдаче заключения,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посетителей,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в которых осуществляется розничная продажа алкогольной продукции при оказании услуг общественного питания</w:t>
      </w:r>
      <w:r>
        <w:rPr>
          <w:rFonts w:ascii="PT Astra Serif" w:hAnsi="PT Astra Serif" w:cs="PT Astra Serif"/>
          <w:b/>
          <w:bCs/>
          <w:sz w:val="24"/>
          <w:szCs w:val="24"/>
        </w:rPr>
        <w:tab/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pStyle w:val="617"/>
        <w:ind w:firstLine="720"/>
        <w:jc w:val="center"/>
        <w:spacing w:before="0" w:after="0" w:line="57" w:lineRule="atLeast"/>
        <w:rPr>
          <w:highlight w:val="none"/>
        </w:rPr>
      </w:pPr>
      <w:r/>
      <w:r>
        <w:rPr>
          <w:highlight w:val="none"/>
        </w:rPr>
      </w:r>
    </w:p>
    <w:p>
      <w:pPr>
        <w:pStyle w:val="617"/>
        <w:spacing w:before="0" w:after="0" w:line="57" w:lineRule="atLeast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_________________________________________________________________________________</w:t>
      </w:r>
      <w:r>
        <w:rPr>
          <w:highlight w:val="none"/>
        </w:rPr>
      </w:r>
    </w:p>
    <w:p>
      <w:pPr>
        <w:pStyle w:val="617"/>
        <w:jc w:val="both"/>
        <w:spacing w:before="0" w:after="0" w:line="57" w:lineRule="atLeast"/>
        <w:rPr>
          <w:rFonts w:ascii="PT Astra Serif" w:hAnsi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              </w:t>
      </w:r>
      <w:r>
        <w:rPr>
          <w:rFonts w:ascii="PT Astra Serif" w:hAnsi="PT Astra Serif" w:eastAsia="PT Astra Serif" w:cs="PT Astra Serif"/>
          <w:color w:val="000000"/>
          <w:sz w:val="20"/>
          <w:szCs w:val="20"/>
        </w:rPr>
        <w:t xml:space="preserve">  </w:t>
      </w:r>
      <w:r>
        <w:rPr>
          <w:rFonts w:ascii="PT Astra Serif" w:hAnsi="PT Astra Serif" w:eastAsia="PT Astra Serif" w:cs="PT Astra Serif"/>
          <w:color w:val="000000"/>
          <w:sz w:val="20"/>
          <w:szCs w:val="20"/>
        </w:rPr>
        <w:t xml:space="preserve">(полное и (или) сокращенное наименование и организационно-правовая форма</w:t>
      </w:r>
      <w:r>
        <w:rPr>
          <w:rFonts w:ascii="PT Astra Serif" w:hAnsi="PT Astra Serif" w:cs="PT Astra Serif"/>
          <w:sz w:val="20"/>
          <w:szCs w:val="20"/>
          <w:highlight w:val="none"/>
        </w:rPr>
      </w:r>
    </w:p>
    <w:p>
      <w:pPr>
        <w:pStyle w:val="617"/>
        <w:jc w:val="center"/>
        <w:spacing w:before="0" w:after="0" w:line="57" w:lineRule="atLeast"/>
        <w:rPr>
          <w:rFonts w:ascii="PT Astra Serif" w:hAnsi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0"/>
          <w:szCs w:val="20"/>
        </w:rPr>
        <w:t xml:space="preserve">       </w:t>
      </w:r>
      <w:r>
        <w:rPr>
          <w:rFonts w:ascii="PT Astra Serif" w:hAnsi="PT Astra Serif" w:eastAsia="PT Astra Serif" w:cs="PT Astra Serif"/>
          <w:color w:val="000000"/>
          <w:sz w:val="20"/>
          <w:szCs w:val="20"/>
        </w:rPr>
        <w:t xml:space="preserve">организации, Ф.И.О. (последнее – при наличии) индивидуального предпринимателя)</w:t>
      </w:r>
      <w:r>
        <w:rPr>
          <w:rFonts w:ascii="PT Astra Serif" w:hAnsi="PT Astra Serif" w:cs="PT Astra Serif"/>
          <w:sz w:val="20"/>
          <w:szCs w:val="20"/>
        </w:rPr>
        <w:t xml:space="preserve">, ИНН, серия, номер лицензии на розничную продажу алкогольной продукции при оказании услуг общественного питания (при наличии)</w:t>
      </w:r>
      <w:r>
        <w:rPr>
          <w:rFonts w:ascii="PT Astra Serif" w:hAnsi="PT Astra Serif" w:cs="PT Astra Serif"/>
          <w:sz w:val="20"/>
          <w:szCs w:val="20"/>
          <w:highlight w:val="none"/>
        </w:rPr>
      </w:r>
    </w:p>
    <w:p>
      <w:pPr>
        <w:pStyle w:val="617"/>
        <w:jc w:val="both"/>
        <w:spacing w:before="0" w:after="0" w:line="57" w:lineRule="atLeast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pStyle w:val="617"/>
        <w:jc w:val="both"/>
        <w:spacing w:before="0" w:after="0" w:line="57" w:lineRule="atLeast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просит выдать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заключение, подтверждающее соответствие сезонного зала (зоны) обслуживания посетителей требованиям к размещению и обустройству сезонных залов (зон) обслуживания посетителей,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в которых осуществляется розничная продажа алкогольной продукции при оказании услуг общественного питания.</w:t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pStyle w:val="617"/>
        <w:spacing w:before="0" w:after="0" w:line="57" w:lineRule="atLeast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617"/>
        <w:spacing w:before="0" w:after="0" w:line="57" w:lineRule="atLeast"/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Место нахождения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pStyle w:val="617"/>
        <w:spacing w:before="0" w:after="0" w:line="57" w:lineRule="atLeast"/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сезонного зала (зоны) обслуживания посетителей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________________________________________________________________________________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pStyle w:val="617"/>
        <w:contextualSpacing/>
        <w:spacing w:before="0" w:after="0" w:line="57" w:lineRule="atLeast"/>
        <w:rPr>
          <w:rFonts w:ascii="PT Astra Serif" w:hAnsi="PT Astra Serif" w:cs="PT Astra Serif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      </w:t>
      </w:r>
      <w:r>
        <w:rPr>
          <w:rFonts w:ascii="PT Astra Serif" w:hAnsi="PT Astra Serif" w:cs="PT Astra Serif"/>
          <w:highlight w:val="none"/>
        </w:rPr>
      </w:r>
    </w:p>
    <w:p>
      <w:pPr>
        <w:pStyle w:val="617"/>
        <w:spacing w:before="0" w:after="0" w:line="57" w:lineRule="atLeast"/>
        <w:rPr>
          <w:rFonts w:ascii="PT Astra Serif" w:hAnsi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Кадастровый номер земельного участка</w:t>
      </w:r>
      <w:r>
        <w:rPr>
          <w:rFonts w:ascii="PT Astra Serif" w:hAnsi="PT Astra Serif" w:cs="PT Astra Serif"/>
          <w:color w:val="000000"/>
          <w:sz w:val="24"/>
          <w:szCs w:val="24"/>
          <w:highlight w:val="none"/>
        </w:rPr>
      </w:r>
    </w:p>
    <w:p>
      <w:pPr>
        <w:pStyle w:val="617"/>
        <w:spacing w:before="0" w:after="0" w:line="57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(при наличии)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17"/>
        <w:spacing w:before="0" w:after="0" w:line="57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17"/>
        <w:spacing w:before="0" w:after="0" w:line="57" w:lineRule="atLeast"/>
        <w:rPr>
          <w:rFonts w:ascii="PT Astra Serif" w:hAnsi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Телефон ___________________ электронная почта _____________________________________</w:t>
      </w:r>
      <w:r>
        <w:rPr>
          <w:rFonts w:ascii="PT Astra Serif" w:hAnsi="PT Astra Serif" w:cs="PT Astra Serif"/>
          <w:color w:val="000000"/>
          <w:sz w:val="24"/>
          <w:szCs w:val="24"/>
          <w:highlight w:val="none"/>
        </w:rPr>
      </w:r>
    </w:p>
    <w:p>
      <w:pPr>
        <w:pStyle w:val="617"/>
        <w:ind w:firstLine="720"/>
        <w:jc w:val="both"/>
        <w:spacing w:before="0" w:after="0" w:line="57" w:lineRule="atLeast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617"/>
        <w:ind w:left="0" w:right="0" w:firstLine="0"/>
        <w:jc w:val="both"/>
        <w:spacing w:before="0" w:after="0" w:line="57" w:lineRule="atLeast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cs="PT Astra Serif"/>
        </w:rPr>
        <w:t xml:space="preserve">Способ уведомления о рассмотрении заявления ___________________________________________</w:t>
      </w:r>
      <w:r>
        <w:rPr>
          <w:rFonts w:ascii="PT Astra Serif" w:hAnsi="PT Astra Serif" w:cs="PT Astra Serif"/>
          <w:highlight w:val="none"/>
        </w:rPr>
      </w:r>
    </w:p>
    <w:p>
      <w:pPr>
        <w:pStyle w:val="617"/>
        <w:ind w:left="0" w:right="0" w:firstLine="0"/>
        <w:jc w:val="center"/>
        <w:spacing w:before="0" w:after="0" w:line="57" w:lineRule="atLeast"/>
        <w:rPr>
          <w:rFonts w:ascii="PT Astra Serif" w:hAnsi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</w:rPr>
        <w:t xml:space="preserve">(электронная почта, почтовое отправление,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0"/>
          <w:szCs w:val="20"/>
        </w:rPr>
        <w:t xml:space="preserve">портал государственных и муниципальных услуг Республики Татарстан</w:t>
      </w:r>
      <w:r>
        <w:rPr>
          <w:rFonts w:ascii="PT Astra Serif" w:hAnsi="PT Astra Serif" w:eastAsia="PT Astra Serif" w:cs="PT Astra Serif"/>
          <w:sz w:val="20"/>
          <w:szCs w:val="20"/>
        </w:rPr>
        <w:t xml:space="preserve">)</w:t>
      </w:r>
      <w:r>
        <w:rPr>
          <w:rFonts w:ascii="PT Astra Serif" w:hAnsi="PT Astra Serif" w:cs="PT Astra Serif"/>
          <w:sz w:val="20"/>
          <w:szCs w:val="20"/>
          <w:highlight w:val="none"/>
        </w:rPr>
      </w:r>
    </w:p>
    <w:p>
      <w:pPr>
        <w:pStyle w:val="617"/>
        <w:jc w:val="center"/>
        <w:spacing w:before="0" w:after="0" w:line="57" w:lineRule="atLeast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617"/>
        <w:spacing w:before="0" w:after="0" w:line="57" w:lineRule="atLeast"/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Подпись руководителя организации __________________________________________________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pStyle w:val="617"/>
        <w:spacing w:before="0" w:after="0" w:line="57" w:lineRule="atLeast"/>
        <w:rPr>
          <w:rFonts w:ascii="PT Astra Serif" w:hAnsi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индивидуального предпринимателя                                        </w:t>
      </w:r>
      <w:r>
        <w:rPr>
          <w:rFonts w:ascii="PT Astra Serif" w:hAnsi="PT Astra Serif" w:eastAsia="PT Astra Serif" w:cs="PT Astra Serif"/>
          <w:color w:val="000000"/>
          <w:sz w:val="20"/>
          <w:szCs w:val="20"/>
        </w:rPr>
        <w:t xml:space="preserve">   (Ф.И.О.)</w:t>
      </w:r>
      <w:r>
        <w:t xml:space="preserve"> </w:t>
      </w:r>
      <w:r>
        <w:rPr>
          <w:rFonts w:ascii="PT Astra Serif" w:hAnsi="PT Astra Serif" w:eastAsia="PT Astra Serif" w:cs="PT Astra Serif"/>
          <w:color w:val="000000"/>
          <w:sz w:val="20"/>
          <w:szCs w:val="20"/>
        </w:rPr>
        <w:t xml:space="preserve">(последнее – при наличии)</w:t>
      </w:r>
      <w:r>
        <w:rPr>
          <w:rFonts w:ascii="PT Astra Serif" w:hAnsi="PT Astra Serif" w:cs="PT Astra Serif"/>
          <w:sz w:val="20"/>
          <w:szCs w:val="20"/>
          <w:highlight w:val="none"/>
        </w:rPr>
      </w:r>
    </w:p>
    <w:p>
      <w:pPr>
        <w:pStyle w:val="617"/>
        <w:ind w:firstLine="720"/>
        <w:jc w:val="both"/>
        <w:spacing w:before="0" w:after="0" w:line="57" w:lineRule="atLeast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617"/>
        <w:spacing w:before="0" w:after="0" w:line="57" w:lineRule="atLeast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      </w:t>
      </w:r>
      <w:r>
        <w:rPr>
          <w:rFonts w:ascii="PT Astra Serif" w:hAnsi="PT Astra Serif" w:eastAsia="PT Astra Serif" w:cs="PT Astra Serif"/>
          <w:color w:val="000000"/>
          <w:sz w:val="20"/>
          <w:szCs w:val="20"/>
        </w:rPr>
        <w:t xml:space="preserve">М.П. (при наличии)        </w:t>
      </w:r>
      <w:r>
        <w:rPr>
          <w:rFonts w:ascii="PT Astra Serif" w:hAnsi="PT Astra Serif" w:eastAsia="PT Astra Serif" w:cs="PT Astra Serif"/>
          <w:color w:val="000000"/>
          <w:sz w:val="24"/>
        </w:rPr>
        <w:t xml:space="preserve">                                                                                  "___"________ 20___ г.</w:t>
      </w:r>
      <w:r>
        <w:rPr>
          <w:rFonts w:ascii="PT Astra Serif" w:hAnsi="PT Astra Serif" w:cs="PT Astra Serif"/>
          <w:highlight w:val="none"/>
        </w:rPr>
      </w:r>
    </w:p>
    <w:p>
      <w:pPr>
        <w:pStyle w:val="617"/>
        <w:spacing w:before="0" w:after="0" w:line="57" w:lineRule="atLeast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617"/>
        <w:spacing w:before="0" w:after="0" w:line="57" w:lineRule="atLeast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cs="PT Astra Serif"/>
          <w:sz w:val="24"/>
          <w:szCs w:val="24"/>
        </w:rPr>
        <w:t xml:space="preserve">Приложение: ____________________________________________________________________</w:t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pStyle w:val="617"/>
        <w:jc w:val="center"/>
        <w:spacing w:before="0" w:after="0" w:line="57" w:lineRule="atLeast"/>
        <w:rPr>
          <w:rFonts w:ascii="PT Astra Serif" w:hAnsi="PT Astra Serif" w:cs="PT Astra Serif"/>
          <w:sz w:val="20"/>
          <w:szCs w:val="20"/>
          <w:highlight w:val="none"/>
        </w:rPr>
      </w:pPr>
      <w:r>
        <w:rPr>
          <w:rFonts w:ascii="PT Astra Serif" w:hAnsi="PT Astra Serif" w:cs="PT Astra Serif"/>
          <w:sz w:val="20"/>
          <w:szCs w:val="20"/>
        </w:rPr>
        <w:t xml:space="preserve">(документ, подтверждающий право собственности или иного законного права владения и (или) пользования земельным участком, а также право на размещение сезонного нестационарного объекта общественного питания). </w:t>
      </w:r>
      <w:r>
        <w:rPr>
          <w:rFonts w:ascii="PT Astra Serif" w:hAnsi="PT Astra Serif" w:cs="PT Astra Serif"/>
          <w:sz w:val="20"/>
          <w:szCs w:val="20"/>
          <w:highlight w:val="none"/>
        </w:rPr>
      </w:r>
    </w:p>
    <w:p>
      <w:pPr>
        <w:pStyle w:val="617"/>
        <w:jc w:val="center"/>
        <w:spacing w:before="0" w:after="0" w:line="57" w:lineRule="atLeast"/>
        <w:rPr>
          <w:rFonts w:ascii="PT Astra Serif" w:hAnsi="PT Astra Serif" w:cs="PT Astra Serif"/>
          <w:sz w:val="20"/>
          <w:szCs w:val="20"/>
          <w:highlight w:val="none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  <w:highlight w:val="none"/>
        </w:rPr>
      </w:r>
    </w:p>
    <w:p>
      <w:pPr>
        <w:jc w:val="center"/>
        <w:spacing w:before="0" w:after="0" w:line="57" w:lineRule="atLeast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jc w:val="center"/>
        <w:spacing w:before="0" w:after="0" w:line="57" w:lineRule="atLeast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pStyle w:val="617"/>
        <w:jc w:val="center"/>
        <w:spacing w:before="0" w:after="0" w:line="57" w:lineRule="atLeast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pStyle w:val="617"/>
        <w:ind w:left="5669"/>
        <w:jc w:val="both"/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Приложение 2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pStyle w:val="617"/>
        <w:ind w:left="5669"/>
        <w:jc w:val="both"/>
        <w:spacing w:before="0"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К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Порядку выдачи заключения,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в которых осуществляется розничная продажа алкогольной продукции при оказании услуг общественного питания</w:t>
      </w:r>
      <w:r>
        <w:rPr>
          <w:rFonts w:ascii="PT Astra Serif" w:hAnsi="PT Astra Serif" w:cs="PT Astra Serif"/>
          <w:sz w:val="24"/>
          <w:szCs w:val="24"/>
        </w:rPr>
        <w:t xml:space="preserve"> Форма</w:t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pStyle w:val="617"/>
        <w:ind w:left="5669"/>
        <w:jc w:val="both"/>
        <w:spacing w:before="0"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pStyle w:val="617"/>
        <w:ind w:left="0"/>
        <w:jc w:val="both"/>
        <w:spacing w:before="0"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pStyle w:val="617"/>
        <w:ind w:left="0"/>
        <w:spacing w:line="240" w:lineRule="auto"/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Бланк Госалкогольинспекции Республики Татарстан </w:t>
      </w:r>
      <w:r/>
    </w:p>
    <w:p>
      <w:pPr>
        <w:pStyle w:val="617"/>
        <w:ind w:left="0"/>
        <w:spacing w:line="240" w:lineRule="auto"/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(бланк территориального органа)                               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pStyle w:val="617"/>
        <w:jc w:val="center"/>
        <w:rPr>
          <w:rFonts w:ascii="Cousine" w:hAnsi="Cousine" w:eastAsia="Cousine" w:cs="Cousine"/>
          <w:color w:val="22272f"/>
          <w:highlight w:val="none"/>
        </w:rPr>
      </w:pP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    </w:t>
      </w:r>
      <w:r>
        <w:rPr>
          <w:rFonts w:ascii="PT Astra Serif" w:hAnsi="PT Astra Serif" w:eastAsia="PT Astra Serif" w:cs="PT Astra Serif"/>
          <w:b/>
          <w:bCs/>
          <w:color w:val="000000"/>
          <w:sz w:val="24"/>
          <w:szCs w:val="24"/>
        </w:rPr>
        <w:t xml:space="preserve">    </w:t>
      </w:r>
      <w:r>
        <w:rPr>
          <w:rFonts w:ascii="PT Astra Serif" w:hAnsi="PT Astra Serif" w:eastAsia="PT Astra Serif" w:cs="PT Astra Serif"/>
          <w:b/>
          <w:bCs/>
          <w:color w:val="000000"/>
          <w:sz w:val="24"/>
          <w:szCs w:val="24"/>
        </w:rPr>
        <w:t xml:space="preserve">Заключение, подтверждающее 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соответствие сезонного зала (зоны) обслуживания посетителей требованиям к размещению и обустройству сезонных залов (зон) обслуживания посетителей, в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</w:rPr>
        <w:t xml:space="preserve"> которых осуществляется розничная продажа алкогольной продукции при оказании услуг общественного питания</w:t>
      </w:r>
      <w:r>
        <w:rPr>
          <w:rFonts w:ascii="Cousine" w:hAnsi="Cousine" w:eastAsia="Cousine" w:cs="Cousine"/>
          <w:color w:val="22272f"/>
        </w:rPr>
        <w:t xml:space="preserve">   </w:t>
      </w:r>
      <w:r>
        <w:rPr>
          <w:rFonts w:ascii="Cousine" w:hAnsi="Cousine" w:eastAsia="Cousine" w:cs="Cousine"/>
          <w:color w:val="22272f"/>
          <w:highlight w:val="none"/>
        </w:rPr>
      </w:r>
    </w:p>
    <w:p>
      <w:pPr>
        <w:pStyle w:val="617"/>
        <w:jc w:val="left"/>
        <w:rPr>
          <w:rFonts w:ascii="Cousine" w:hAnsi="Cousine" w:eastAsia="Cousine" w:cs="Cousine"/>
          <w:color w:val="22272f"/>
          <w:highlight w:val="none"/>
        </w:rPr>
      </w:pPr>
      <w:r>
        <w:rPr>
          <w:rFonts w:ascii="Cousine" w:hAnsi="Cousine" w:eastAsia="Cousine" w:cs="Cousine"/>
          <w:color w:val="22272f"/>
        </w:rPr>
        <w:t xml:space="preserve"> </w:t>
      </w:r>
      <w:r>
        <w:rPr>
          <w:rFonts w:ascii="Cousine" w:hAnsi="Cousine" w:eastAsia="Cousine" w:cs="Cousine"/>
          <w:color w:val="000000" w:themeColor="text1"/>
        </w:rPr>
        <w:t xml:space="preserve">___________                                        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от "___"______  20__ г. </w:t>
      </w:r>
      <w:r>
        <w:rPr>
          <w:rFonts w:ascii="Cousine" w:hAnsi="Cousine" w:eastAsia="Cousine" w:cs="Cousine"/>
          <w:color w:val="22272f"/>
          <w:highlight w:val="none"/>
        </w:rPr>
      </w:r>
    </w:p>
    <w:p>
      <w:pPr>
        <w:pStyle w:val="617"/>
        <w:contextualSpacing/>
        <w:jc w:val="both"/>
        <w:spacing w:before="0" w:after="160"/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реестровый номер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r>
    </w:p>
    <w:p>
      <w:pPr>
        <w:pStyle w:val="617"/>
        <w:contextualSpacing/>
        <w:jc w:val="both"/>
        <w:spacing w:before="0" w:after="160"/>
        <w:rPr>
          <w:rFonts w:ascii="PT Astra Serif" w:hAnsi="PT Astra Serif" w:cs="PT Astra Serif"/>
          <w:color w:val="000000" w:themeColor="text1"/>
          <w:sz w:val="24"/>
          <w:szCs w:val="24"/>
          <w:highlight w:val="none"/>
        </w:rPr>
      </w:pP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  <w:highlight w:val="none"/>
        </w:rPr>
      </w:r>
    </w:p>
    <w:p>
      <w:pPr>
        <w:pStyle w:val="617"/>
        <w:contextualSpacing/>
        <w:ind w:firstLine="708"/>
        <w:jc w:val="both"/>
        <w:spacing w:before="0" w:after="160"/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продукции и защите прав потребителей (Территориальный орган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потребителей)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pStyle w:val="617"/>
        <w:jc w:val="both"/>
        <w:rPr>
          <w:rFonts w:ascii="Cousine" w:hAnsi="Cousine" w:eastAsia="Cousine" w:cs="Cousine"/>
          <w:b w:val="0"/>
          <w:bCs w:val="0"/>
          <w:color w:val="000000" w:themeColor="text1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подтверждает соответствие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сезонного зала (зоны) обслуживания посетителей требованиям к размещению и обустройству сезонных залов (зон) обслуживания посетителей, в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4"/>
          <w:szCs w:val="24"/>
        </w:rPr>
        <w:t xml:space="preserve"> которых осуществляется розничная продажа алкогольной продукции при оказании услуг общественного питания</w:t>
      </w:r>
      <w:r>
        <w:rPr>
          <w:rFonts w:ascii="Cousine" w:hAnsi="Cousine" w:eastAsia="Cousine" w:cs="Cousine"/>
          <w:b w:val="0"/>
          <w:bCs w:val="0"/>
          <w:color w:val="22272f"/>
        </w:rPr>
        <w:t xml:space="preserve">.     </w:t>
      </w:r>
      <w:r>
        <w:rPr>
          <w:rFonts w:ascii="Cousine" w:hAnsi="Cousine" w:eastAsia="Cousine" w:cs="Cousine"/>
          <w:b w:val="0"/>
          <w:bCs w:val="0"/>
          <w:color w:val="000000" w:themeColor="text1"/>
          <w:highlight w:val="none"/>
        </w:rPr>
      </w:r>
    </w:p>
    <w:p>
      <w:pPr>
        <w:pStyle w:val="617"/>
        <w:jc w:val="center"/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Заключение выдано _______________________________________________________________                     наименование организации (Ф.И.О. (последнее – при наличии) индивидуального предпринимателя), получившей(его) заключение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r>
    </w:p>
    <w:p>
      <w:pPr>
        <w:pStyle w:val="617"/>
        <w:jc w:val="center"/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ИНН ____________________________________________________________________________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r>
    </w:p>
    <w:p>
      <w:pPr>
        <w:pStyle w:val="617"/>
        <w:spacing w:before="0" w:after="0" w:line="57" w:lineRule="atLeast"/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Наименование (при наличии) и место нахождения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pStyle w:val="617"/>
        <w:spacing w:before="0" w:after="0" w:line="57" w:lineRule="atLeast"/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сезонного зала (зоны) обслуживания посетителей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________________________________________________________________________________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pStyle w:val="617"/>
        <w:jc w:val="center"/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r>
    </w:p>
    <w:p>
      <w:pPr>
        <w:pStyle w:val="617"/>
        <w:rPr>
          <w:rFonts w:ascii="PT Astra Serif" w:hAnsi="PT Astra Serif" w:cs="PT Astra Serif"/>
          <w:color w:val="000000" w:themeColor="text1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_________________________________________________________________________________                              адрес юридического лица/место жительства индивидуального предпринимателя </w:t>
      </w:r>
      <w:r>
        <w:rPr>
          <w:rFonts w:ascii="PT Astra Serif" w:hAnsi="PT Astra Serif" w:cs="PT Astra Serif"/>
          <w:color w:val="000000" w:themeColor="text1"/>
          <w:sz w:val="24"/>
          <w:szCs w:val="24"/>
          <w:highlight w:val="none"/>
        </w:rPr>
      </w:r>
    </w:p>
    <w:p>
      <w:pPr>
        <w:pStyle w:val="617"/>
        <w:contextualSpacing/>
        <w:jc w:val="both"/>
        <w:spacing w:before="0" w:after="160"/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r>
    </w:p>
    <w:p>
      <w:pPr>
        <w:pStyle w:val="617"/>
        <w:contextualSpacing/>
        <w:jc w:val="both"/>
        <w:spacing w:before="0" w:after="160"/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Руководитель (заместитель руководителя)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r>
    </w:p>
    <w:p>
      <w:pPr>
        <w:pStyle w:val="617"/>
        <w:contextualSpacing/>
        <w:jc w:val="both"/>
        <w:spacing w:before="0" w:after="160"/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(начальник территориального органа)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pStyle w:val="617"/>
        <w:contextualSpacing/>
        <w:jc w:val="both"/>
        <w:spacing w:before="0" w:after="160"/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Госалкогольинспекции Республики Татарстан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pStyle w:val="617"/>
        <w:contextualSpacing/>
        <w:jc w:val="both"/>
        <w:spacing w:before="0" w:after="160"/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                                                                       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 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________________              __________________ 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pStyle w:val="617"/>
        <w:jc w:val="both"/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подпись                           Ф.И.О.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r>
    </w:p>
    <w:p>
      <w:pPr>
        <w:pStyle w:val="617"/>
        <w:jc w:val="right"/>
        <w:spacing w:before="0" w:after="160"/>
        <w:rPr>
          <w:rFonts w:ascii="PT Astra Serif" w:hAnsi="PT Astra Serif" w:eastAsia="PT Astra Serif" w:cs="PT Astra Serif"/>
          <w:color w:val="000000" w:themeColor="text1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PT Astra Serif" w:hAnsi="PT Astra Serif" w:eastAsia="PT Astra Serif" w:cs="PT Astra Serif"/>
          <w:color w:val="000000" w:themeColor="text1"/>
          <w:sz w:val="20"/>
          <w:szCs w:val="20"/>
        </w:rPr>
        <w:t xml:space="preserve">М.П.                                                    (последнее – при наличии)</w:t>
      </w:r>
      <w:r>
        <w:rPr>
          <w:rFonts w:ascii="PT Astra Serif" w:hAnsi="PT Astra Serif" w:eastAsia="PT Astra Serif" w:cs="PT Astra Serif"/>
          <w:color w:val="000000" w:themeColor="text1"/>
          <w:sz w:val="20"/>
          <w:szCs w:val="20"/>
          <w:highlight w:val="none"/>
        </w:rPr>
      </w:r>
    </w:p>
    <w:sectPr>
      <w:footnotePr/>
      <w:endnotePr/>
      <w:type w:val="nextPage"/>
      <w:pgSz w:w="11906" w:h="16838" w:orient="portrait"/>
      <w:pgMar w:top="709" w:right="992" w:bottom="397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Segoe UI">
    <w:panose1 w:val="020B0502040504020204"/>
  </w:font>
  <w:font w:name="Times New Roman">
    <w:panose1 w:val="02020603050405020304"/>
  </w:font>
  <w:font w:name="Cousine">
    <w:panose1 w:val="020704090202050204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17" w:default="1">
    <w:name w:val="Normal"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18">
    <w:name w:val="Heading 1"/>
    <w:basedOn w:val="6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basedOn w:val="644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basedOn w:val="644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basedOn w:val="644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basedOn w:val="64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basedOn w:val="64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basedOn w:val="64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basedOn w:val="64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basedOn w:val="6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basedOn w:val="64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basedOn w:val="644"/>
    <w:uiPriority w:val="10"/>
    <w:qFormat/>
    <w:rPr>
      <w:sz w:val="48"/>
      <w:szCs w:val="48"/>
    </w:rPr>
  </w:style>
  <w:style w:type="character" w:styleId="637">
    <w:name w:val="Subtitle Char"/>
    <w:basedOn w:val="644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basedOn w:val="644"/>
    <w:uiPriority w:val="99"/>
    <w:qFormat/>
  </w:style>
  <w:style w:type="character" w:styleId="641">
    <w:name w:val="Caption Char"/>
    <w:uiPriority w:val="99"/>
    <w:qFormat/>
  </w:style>
  <w:style w:type="character" w:styleId="642">
    <w:name w:val="Footnote Text Char"/>
    <w:uiPriority w:val="99"/>
    <w:qFormat/>
    <w:rPr>
      <w:sz w:val="18"/>
    </w:rPr>
  </w:style>
  <w:style w:type="character" w:styleId="643">
    <w:name w:val="Endnote Text Char"/>
    <w:uiPriority w:val="99"/>
    <w:qFormat/>
    <w:rPr>
      <w:sz w:val="20"/>
    </w:rPr>
  </w:style>
  <w:style w:type="character" w:styleId="644" w:default="1">
    <w:name w:val="Default Paragraph Font"/>
    <w:uiPriority w:val="1"/>
    <w:unhideWhenUsed/>
    <w:qFormat/>
  </w:style>
  <w:style w:type="character" w:styleId="645" w:customStyle="1">
    <w:name w:val="Заголовок 1 Знак"/>
    <w:basedOn w:val="644"/>
    <w:uiPriority w:val="9"/>
    <w:qFormat/>
    <w:rPr>
      <w:rFonts w:ascii="Arial" w:hAnsi="Arial" w:eastAsia="Arial" w:cs="Arial"/>
      <w:sz w:val="40"/>
      <w:szCs w:val="40"/>
    </w:rPr>
  </w:style>
  <w:style w:type="character" w:styleId="646" w:customStyle="1">
    <w:name w:val="Заголовок 2 Знак"/>
    <w:basedOn w:val="644"/>
    <w:uiPriority w:val="9"/>
    <w:qFormat/>
    <w:rPr>
      <w:rFonts w:ascii="Arial" w:hAnsi="Arial" w:eastAsia="Arial" w:cs="Arial"/>
      <w:sz w:val="34"/>
    </w:rPr>
  </w:style>
  <w:style w:type="character" w:styleId="647" w:customStyle="1">
    <w:name w:val="Заголовок 3 Знак"/>
    <w:basedOn w:val="644"/>
    <w:uiPriority w:val="9"/>
    <w:qFormat/>
    <w:rPr>
      <w:rFonts w:ascii="Arial" w:hAnsi="Arial" w:eastAsia="Arial" w:cs="Arial"/>
      <w:sz w:val="30"/>
      <w:szCs w:val="30"/>
    </w:rPr>
  </w:style>
  <w:style w:type="character" w:styleId="648" w:customStyle="1">
    <w:name w:val="Заголовок 4 Знак"/>
    <w:basedOn w:val="64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49" w:customStyle="1">
    <w:name w:val="Заголовок 5 Знак"/>
    <w:basedOn w:val="64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50" w:customStyle="1">
    <w:name w:val="Заголовок 6 Знак"/>
    <w:basedOn w:val="64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51" w:customStyle="1">
    <w:name w:val="Заголовок 7 Знак"/>
    <w:basedOn w:val="64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52" w:customStyle="1">
    <w:name w:val="Заголовок 8 Знак"/>
    <w:basedOn w:val="6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53" w:customStyle="1">
    <w:name w:val="Заголовок 9 Знак"/>
    <w:basedOn w:val="64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54" w:customStyle="1">
    <w:name w:val="Заголовок Знак"/>
    <w:basedOn w:val="644"/>
    <w:uiPriority w:val="10"/>
    <w:qFormat/>
    <w:rPr>
      <w:sz w:val="48"/>
      <w:szCs w:val="48"/>
    </w:rPr>
  </w:style>
  <w:style w:type="character" w:styleId="655" w:customStyle="1">
    <w:name w:val="Подзаголовок Знак"/>
    <w:basedOn w:val="644"/>
    <w:uiPriority w:val="11"/>
    <w:qFormat/>
    <w:rPr>
      <w:sz w:val="24"/>
      <w:szCs w:val="24"/>
    </w:rPr>
  </w:style>
  <w:style w:type="character" w:styleId="656" w:customStyle="1">
    <w:name w:val="Цитата 2 Знак"/>
    <w:uiPriority w:val="29"/>
    <w:qFormat/>
    <w:rPr>
      <w:i/>
    </w:rPr>
  </w:style>
  <w:style w:type="character" w:styleId="657" w:customStyle="1">
    <w:name w:val="Выделенная цитата Знак"/>
    <w:uiPriority w:val="30"/>
    <w:qFormat/>
    <w:rPr>
      <w:i/>
    </w:rPr>
  </w:style>
  <w:style w:type="character" w:styleId="658" w:customStyle="1">
    <w:name w:val="Верхний колонтитул Знак"/>
    <w:basedOn w:val="644"/>
    <w:uiPriority w:val="99"/>
    <w:qFormat/>
  </w:style>
  <w:style w:type="character" w:styleId="659" w:customStyle="1">
    <w:name w:val="Footer Char"/>
    <w:basedOn w:val="644"/>
    <w:uiPriority w:val="99"/>
    <w:qFormat/>
  </w:style>
  <w:style w:type="character" w:styleId="660" w:customStyle="1">
    <w:name w:val="Нижний колонтитул Знак"/>
    <w:uiPriority w:val="99"/>
    <w:qFormat/>
  </w:style>
  <w:style w:type="character" w:styleId="661" w:customStyle="1">
    <w:name w:val="Текст сноски Знак"/>
    <w:uiPriority w:val="99"/>
    <w:qFormat/>
    <w:rPr>
      <w:sz w:val="18"/>
    </w:rPr>
  </w:style>
  <w:style w:type="character" w:styleId="662">
    <w:name w:val="Символ сноски"/>
    <w:uiPriority w:val="99"/>
    <w:unhideWhenUsed/>
    <w:qFormat/>
    <w:rPr>
      <w:vertAlign w:val="superscript"/>
    </w:rPr>
  </w:style>
  <w:style w:type="character" w:styleId="663">
    <w:name w:val="footnote reference"/>
    <w:rPr>
      <w:vertAlign w:val="superscript"/>
    </w:rPr>
  </w:style>
  <w:style w:type="character" w:styleId="664" w:customStyle="1">
    <w:name w:val="Текст концевой сноски Знак"/>
    <w:uiPriority w:val="99"/>
    <w:qFormat/>
    <w:rPr>
      <w:sz w:val="20"/>
    </w:rPr>
  </w:style>
  <w:style w:type="character" w:styleId="66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66">
    <w:name w:val="endnote reference"/>
    <w:rPr>
      <w:vertAlign w:val="superscript"/>
    </w:rPr>
  </w:style>
  <w:style w:type="character" w:styleId="667" w:customStyle="1">
    <w:name w:val="Гипертекстовая ссылка"/>
    <w:basedOn w:val="644"/>
    <w:uiPriority w:val="99"/>
    <w:qFormat/>
    <w:rPr>
      <w:rFonts w:cs="Times New Roman"/>
      <w:b w:val="0"/>
      <w:color w:val="106bbe"/>
    </w:rPr>
  </w:style>
  <w:style w:type="character" w:styleId="668" w:customStyle="1">
    <w:name w:val="Текст выноски Знак"/>
    <w:basedOn w:val="644"/>
    <w:uiPriority w:val="99"/>
    <w:semiHidden/>
    <w:qFormat/>
    <w:rPr>
      <w:rFonts w:ascii="Segoe UI" w:hAnsi="Segoe UI" w:cs="Segoe UI"/>
      <w:sz w:val="18"/>
      <w:szCs w:val="18"/>
    </w:rPr>
  </w:style>
  <w:style w:type="character" w:styleId="669">
    <w:name w:val="Hyperlink"/>
    <w:basedOn w:val="644"/>
    <w:uiPriority w:val="99"/>
    <w:semiHidden/>
    <w:unhideWhenUsed/>
    <w:rPr>
      <w:color w:val="0000ff"/>
      <w:u w:val="single"/>
    </w:rPr>
  </w:style>
  <w:style w:type="paragraph" w:styleId="670">
    <w:name w:val="Заголовок"/>
    <w:basedOn w:val="617"/>
    <w:next w:val="671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71">
    <w:name w:val="Body Text"/>
    <w:basedOn w:val="617"/>
    <w:pPr>
      <w:spacing w:before="0" w:after="140" w:line="276" w:lineRule="auto"/>
    </w:pPr>
  </w:style>
  <w:style w:type="paragraph" w:styleId="672">
    <w:name w:val="List"/>
    <w:basedOn w:val="671"/>
    <w:rPr>
      <w:rFonts w:ascii="PT Astra Serif" w:hAnsi="PT Astra Serif" w:cs="Noto Sans Devanagari"/>
    </w:rPr>
  </w:style>
  <w:style w:type="paragraph" w:styleId="673">
    <w:name w:val="Caption"/>
    <w:basedOn w:val="61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674">
    <w:name w:val="Указатель"/>
    <w:basedOn w:val="617"/>
    <w:qFormat/>
    <w:pPr>
      <w:suppressLineNumbers/>
    </w:pPr>
    <w:rPr>
      <w:rFonts w:ascii="PT Astra Serif" w:hAnsi="PT Astra Serif" w:cs="Noto Sans Devanagari"/>
    </w:rPr>
  </w:style>
  <w:style w:type="paragraph" w:styleId="675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76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77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678">
    <w:name w:val="Quote"/>
    <w:basedOn w:val="617"/>
    <w:uiPriority w:val="29"/>
    <w:qFormat/>
    <w:pPr>
      <w:ind w:left="720" w:right="720"/>
    </w:pPr>
    <w:rPr>
      <w:i/>
    </w:rPr>
  </w:style>
  <w:style w:type="paragraph" w:styleId="679">
    <w:name w:val="Intense Quote"/>
    <w:basedOn w:val="6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80">
    <w:name w:val="Колонтитул"/>
    <w:basedOn w:val="617"/>
    <w:qFormat/>
  </w:style>
  <w:style w:type="paragraph" w:styleId="681">
    <w:name w:val="Head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82">
    <w:name w:val="Foot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83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84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85">
    <w:name w:val="toc 1"/>
    <w:basedOn w:val="617"/>
    <w:uiPriority w:val="39"/>
    <w:unhideWhenUsed/>
    <w:pPr>
      <w:spacing w:before="0" w:after="57"/>
    </w:pPr>
  </w:style>
  <w:style w:type="paragraph" w:styleId="686">
    <w:name w:val="toc 2"/>
    <w:basedOn w:val="617"/>
    <w:uiPriority w:val="39"/>
    <w:unhideWhenUsed/>
    <w:pPr>
      <w:ind w:left="283"/>
      <w:spacing w:before="0" w:after="57"/>
    </w:pPr>
  </w:style>
  <w:style w:type="paragraph" w:styleId="687">
    <w:name w:val="toc 3"/>
    <w:basedOn w:val="617"/>
    <w:uiPriority w:val="39"/>
    <w:unhideWhenUsed/>
    <w:pPr>
      <w:ind w:left="567"/>
      <w:spacing w:before="0" w:after="57"/>
    </w:pPr>
  </w:style>
  <w:style w:type="paragraph" w:styleId="688">
    <w:name w:val="toc 4"/>
    <w:basedOn w:val="617"/>
    <w:uiPriority w:val="39"/>
    <w:unhideWhenUsed/>
    <w:pPr>
      <w:ind w:left="850"/>
      <w:spacing w:before="0" w:after="57"/>
    </w:pPr>
  </w:style>
  <w:style w:type="paragraph" w:styleId="689">
    <w:name w:val="toc 5"/>
    <w:basedOn w:val="617"/>
    <w:uiPriority w:val="39"/>
    <w:unhideWhenUsed/>
    <w:pPr>
      <w:ind w:left="1134"/>
      <w:spacing w:before="0" w:after="57"/>
    </w:pPr>
  </w:style>
  <w:style w:type="paragraph" w:styleId="690">
    <w:name w:val="toc 6"/>
    <w:basedOn w:val="617"/>
    <w:uiPriority w:val="39"/>
    <w:unhideWhenUsed/>
    <w:pPr>
      <w:ind w:left="1417"/>
      <w:spacing w:before="0" w:after="57"/>
    </w:pPr>
  </w:style>
  <w:style w:type="paragraph" w:styleId="691">
    <w:name w:val="toc 7"/>
    <w:basedOn w:val="617"/>
    <w:uiPriority w:val="39"/>
    <w:unhideWhenUsed/>
    <w:pPr>
      <w:ind w:left="1701"/>
      <w:spacing w:before="0" w:after="57"/>
    </w:pPr>
  </w:style>
  <w:style w:type="paragraph" w:styleId="692">
    <w:name w:val="toc 8"/>
    <w:basedOn w:val="617"/>
    <w:uiPriority w:val="39"/>
    <w:unhideWhenUsed/>
    <w:pPr>
      <w:ind w:left="1984"/>
      <w:spacing w:before="0" w:after="57"/>
    </w:pPr>
  </w:style>
  <w:style w:type="paragraph" w:styleId="693">
    <w:name w:val="toc 9"/>
    <w:basedOn w:val="617"/>
    <w:uiPriority w:val="39"/>
    <w:unhideWhenUsed/>
    <w:pPr>
      <w:ind w:left="2268"/>
      <w:spacing w:before="0" w:after="57"/>
    </w:pPr>
  </w:style>
  <w:style w:type="paragraph" w:styleId="694">
    <w:name w:val="Index Heading"/>
    <w:basedOn w:val="670"/>
  </w:style>
  <w:style w:type="paragraph" w:styleId="695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96">
    <w:name w:val="table of figures"/>
    <w:basedOn w:val="617"/>
    <w:uiPriority w:val="99"/>
    <w:unhideWhenUsed/>
    <w:pPr>
      <w:spacing w:before="0" w:after="0"/>
    </w:pPr>
  </w:style>
  <w:style w:type="paragraph" w:styleId="697">
    <w:name w:val="Balloon Text"/>
    <w:basedOn w:val="617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98">
    <w:name w:val="List Paragraph"/>
    <w:basedOn w:val="617"/>
    <w:uiPriority w:val="34"/>
    <w:qFormat/>
    <w:pPr>
      <w:contextualSpacing/>
      <w:ind w:left="720"/>
      <w:spacing w:before="0" w:after="200" w:line="276" w:lineRule="auto"/>
    </w:pPr>
  </w:style>
  <w:style w:type="paragraph" w:styleId="699" w:customStyle="1">
    <w:name w:val="ConsPlusNormal"/>
    <w:qFormat/>
    <w:pPr>
      <w:ind w:firstLine="72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paragraph" w:styleId="700" w:customStyle="1">
    <w:name w:val="ConsPlusTitle"/>
    <w:qFormat/>
    <w:pPr>
      <w:jc w:val="left"/>
      <w:spacing w:before="0" w:beforeAutospacing="0" w:after="0" w:afterAutospacing="0" w:line="240" w:lineRule="auto"/>
      <w:widowControl w:val="off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ru-RU" w:eastAsia="ru-RU" w:bidi="ar-SA"/>
    </w:rPr>
  </w:style>
  <w:style w:type="numbering" w:styleId="701" w:default="1">
    <w:name w:val="No List"/>
    <w:uiPriority w:val="99"/>
    <w:semiHidden/>
    <w:unhideWhenUsed/>
    <w:qFormat/>
  </w:style>
  <w:style w:type="table" w:styleId="14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EE3B6-4E97-41DA-9D69-80DFB3D0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Ахметгареева Алсу</dc:creator>
  <dc:description/>
  <dc:language>ru-RU</dc:language>
  <cp:lastModifiedBy>vika</cp:lastModifiedBy>
  <cp:revision>87</cp:revision>
  <dcterms:created xsi:type="dcterms:W3CDTF">2024-05-15T13:57:00Z</dcterms:created>
  <dcterms:modified xsi:type="dcterms:W3CDTF">2025-08-27T08:22:50Z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