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framePr w:hSpace="180" w:wrap="around" w:vAnchor="page" w:hAnchor="page" w:x="7179" w:y="681"/>
        <w:tabs>
          <w:tab w:val="left" w:pos="6300"/>
        </w:tabs>
        <w:spacing w:after="0" w:line="240" w:lineRule="auto"/>
        <w:ind w:right="4667"/>
        <w:jc w:val="both"/>
        <w:outlineLvl w:val="0"/>
        <w:rPr>
          <w:rFonts w:ascii="Times New Roman" w:hAnsi="Times New Roman" w:eastAsia="Calibri" w:cs="Times New Roman"/>
          <w:sz w:val="28"/>
          <w:szCs w:val="28"/>
          <w:lang w:val="tt-RU"/>
        </w:rPr>
      </w:pPr>
      <w:bookmarkStart w:id="0" w:name="sub_100"/>
      <w:r>
        <w:rPr>
          <w:rFonts w:ascii="Times New Roman" w:hAnsi="Times New Roman" w:eastAsia="Calibri" w:cs="Times New Roman"/>
          <w:sz w:val="28"/>
          <w:szCs w:val="28"/>
          <w:lang w:val="tt-RU"/>
        </w:rPr>
        <w:t xml:space="preserve">Утвержден приказом </w:t>
      </w:r>
    </w:p>
    <w:p>
      <w:pPr>
        <w:framePr w:hSpace="180" w:wrap="around" w:vAnchor="page" w:hAnchor="page" w:x="7179" w:y="681"/>
        <w:tabs>
          <w:tab w:val="left" w:pos="6300"/>
        </w:tabs>
        <w:spacing w:after="0" w:line="240" w:lineRule="auto"/>
        <w:ind w:right="4667"/>
        <w:jc w:val="both"/>
        <w:outlineLvl w:val="0"/>
        <w:rPr>
          <w:rFonts w:ascii="Times New Roman" w:hAnsi="Times New Roman" w:eastAsia="Calibri" w:cs="Times New Roman"/>
          <w:sz w:val="28"/>
          <w:szCs w:val="28"/>
          <w:lang w:val="tt-RU"/>
        </w:rPr>
      </w:pPr>
      <w:r>
        <w:rPr>
          <w:rFonts w:ascii="Times New Roman" w:hAnsi="Times New Roman" w:eastAsia="Calibri" w:cs="Times New Roman"/>
          <w:sz w:val="28"/>
          <w:szCs w:val="28"/>
          <w:lang w:val="tt-RU"/>
        </w:rPr>
        <w:t xml:space="preserve">Госалкогольинспекции </w:t>
      </w:r>
    </w:p>
    <w:p>
      <w:pPr>
        <w:framePr w:hSpace="180" w:wrap="around" w:vAnchor="page" w:hAnchor="page" w:x="7179" w:y="681"/>
        <w:tabs>
          <w:tab w:val="left" w:pos="6300"/>
        </w:tabs>
        <w:spacing w:after="0" w:line="240" w:lineRule="auto"/>
        <w:jc w:val="both"/>
        <w:outlineLvl w:val="0"/>
        <w:rPr>
          <w:rFonts w:ascii="Times New Roman" w:hAnsi="Times New Roman" w:eastAsia="Calibri" w:cs="Times New Roman"/>
          <w:sz w:val="28"/>
          <w:szCs w:val="28"/>
          <w:lang w:val="tt-RU"/>
        </w:rPr>
      </w:pPr>
      <w:r>
        <w:rPr>
          <w:rFonts w:ascii="Times New Roman" w:hAnsi="Times New Roman" w:eastAsia="Calibri" w:cs="Times New Roman"/>
          <w:sz w:val="28"/>
          <w:szCs w:val="28"/>
          <w:lang w:val="tt-RU"/>
        </w:rPr>
        <w:t xml:space="preserve">Республики Татарстан</w:t>
      </w:r>
    </w:p>
    <w:p>
      <w:pPr>
        <w:framePr w:hSpace="180" w:wrap="around" w:vAnchor="page" w:hAnchor="page" w:x="7179" w:y="681"/>
        <w:tabs>
          <w:tab w:val="left" w:pos="6300"/>
        </w:tabs>
        <w:spacing w:after="0" w:line="240" w:lineRule="auto"/>
        <w:jc w:val="both"/>
        <w:outlineLvl w:val="0"/>
        <w:rPr>
          <w:rFonts w:ascii="Times New Roman" w:hAnsi="Times New Roman" w:eastAsia="Calibri" w:cs="Times New Roman"/>
          <w:sz w:val="28"/>
          <w:szCs w:val="28"/>
          <w:lang w:val="tt-RU"/>
        </w:rPr>
      </w:pPr>
      <w:r>
        <w:rPr>
          <w:rFonts w:ascii="Times New Roman" w:hAnsi="Times New Roman" w:eastAsia="Calibri" w:cs="Times New Roman"/>
          <w:sz w:val="28"/>
          <w:szCs w:val="28"/>
          <w:lang w:val="tt-RU"/>
        </w:rPr>
        <w:t xml:space="preserve">от                    №</w:t>
      </w:r>
    </w:p>
    <w:p>
      <w:pPr>
        <w:widowControl w:val="off"/>
        <w:spacing w:before="108" w:after="108" w:line="240" w:lineRule="auto"/>
        <w:ind w:left="5529"/>
        <w:jc w:val="center"/>
        <w:outlineLvl w:val="0"/>
        <w:rPr>
          <w:rFonts w:ascii="Times New Roman CYR" w:hAnsi="Times New Roman CYR" w:eastAsia="Times New Roman" w:cs="Times New Roman CYR"/>
          <w:b/>
          <w:bCs/>
          <w:color w:val="26282f"/>
          <w:sz w:val="24"/>
          <w:szCs w:val="24"/>
          <w:lang w:eastAsia="ru-RU"/>
        </w:rPr>
      </w:pPr>
      <w:r>
        <w:rPr>
          <w:rFonts w:ascii="Times New Roman" w:hAnsi="Times New Roman" w:eastAsia="Calibri" w:cs="Times New Roman"/>
          <w:sz w:val="28"/>
          <w:szCs w:val="28"/>
          <w:lang w:val="tt-RU"/>
        </w:rPr>
        <w:t xml:space="preserve"> </w:t>
      </w:r>
    </w:p>
    <w:p>
      <w:pPr>
        <w:widowControl w:val="off"/>
        <w:spacing w:before="108" w:after="108" w:line="240" w:lineRule="auto"/>
        <w:ind w:right="-143"/>
        <w:jc w:val="center"/>
        <w:outlineLvl w:val="0"/>
        <w:rPr>
          <w:rFonts w:ascii="Times New Roman CYR" w:hAnsi="Times New Roman CYR" w:eastAsia="Times New Roman" w:cs="Times New Roman CYR"/>
          <w:b/>
          <w:bCs/>
          <w:color w:val="26282f"/>
          <w:sz w:val="24"/>
          <w:szCs w:val="24"/>
          <w:lang w:eastAsia="ru-RU"/>
        </w:rPr>
      </w:pPr>
    </w:p>
    <w:p>
      <w:pPr>
        <w:widowControl w:val="off"/>
        <w:spacing w:before="108" w:after="108" w:line="240" w:lineRule="auto"/>
        <w:jc w:val="center"/>
        <w:outlineLvl w:val="0"/>
        <w:rPr>
          <w:rFonts w:ascii="Times New Roman CYR" w:hAnsi="Times New Roman CYR" w:eastAsia="Times New Roman" w:cs="Times New Roman CYR"/>
          <w:b/>
          <w:bCs/>
          <w:color w:val="26282f"/>
          <w:sz w:val="24"/>
          <w:szCs w:val="24"/>
          <w:lang w:eastAsia="ru-RU"/>
        </w:rPr>
      </w:pPr>
    </w:p>
    <w:p>
      <w:pPr>
        <w:widowControl w:val="off"/>
        <w:spacing w:before="108" w:after="108" w:line="240" w:lineRule="auto"/>
        <w:jc w:val="center"/>
        <w:outlineLvl w:val="0"/>
        <w:rPr>
          <w:rFonts w:ascii="Times New Roman CYR" w:hAnsi="Times New Roman CYR" w:eastAsia="Times New Roman" w:cs="Times New Roman CYR"/>
          <w:b/>
          <w:bCs/>
          <w:color w:val="26282f"/>
          <w:sz w:val="24"/>
          <w:szCs w:val="24"/>
          <w:lang w:eastAsia="ru-RU"/>
        </w:rPr>
      </w:pPr>
    </w:p>
    <w:p>
      <w:pPr>
        <w:widowControl w:val="off"/>
        <w:spacing w:before="108" w:after="108" w:line="240" w:lineRule="auto"/>
        <w:jc w:val="center"/>
        <w:outlineLvl w:val="0"/>
        <w:rPr>
          <w:rFonts w:ascii="Times New Roman CYR" w:hAnsi="Times New Roman CYR" w:eastAsia="Times New Roman" w:cs="Times New Roman CYR"/>
          <w:b/>
          <w:bCs/>
          <w:sz w:val="24"/>
          <w:szCs w:val="24"/>
          <w:lang w:eastAsia="ru-RU"/>
        </w:rPr>
      </w:pPr>
    </w:p>
    <w:bookmarkEnd w:id="0"/>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Административный регламент</w:t>
      </w:r>
    </w:p>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предоставления государственной услуги по </w:t>
      </w:r>
      <w:bookmarkStart w:id="1" w:name="sub_1025"/>
      <w:r>
        <w:rPr>
          <w:rFonts w:ascii="Times New Roman" w:hAnsi="Times New Roman" w:eastAsia="Times New Roman" w:cs="Times New Roman"/>
          <w:b/>
          <w:bCs/>
          <w:sz w:val="28"/>
          <w:szCs w:val="28"/>
          <w:lang w:eastAsia="ru-RU"/>
        </w:rPr>
        <w:t xml:space="preserve">лицензированию розничной продажи алкогольной продукции и розничной продажи алкогольной продукции при оказании услуг общественного питания (за исключением лицензирования розничной продажи вина, игристого вина (шампанского), осуществляемой сельскохозяйственными товаропроизводителями) на </w:t>
      </w:r>
      <w:r>
        <w:rPr>
          <w:rFonts w:ascii="Times New Roman" w:hAnsi="Times New Roman" w:eastAsia="Times New Roman" w:cs="Times New Roman"/>
          <w:b/>
          <w:bCs/>
          <w:sz w:val="28"/>
          <w:szCs w:val="28"/>
          <w:lang w:eastAsia="ru-RU"/>
        </w:rPr>
        <w:t xml:space="preserve">территории Республики Татарстан</w:t>
      </w:r>
    </w:p>
    <w:p>
      <w:pPr>
        <w:widowControl w:val="off"/>
        <w:spacing w:after="0" w:line="240" w:lineRule="auto"/>
        <w:jc w:val="center"/>
        <w:rPr>
          <w:rFonts w:ascii="Times New Roman" w:hAnsi="Times New Roman" w:eastAsia="Times New Roman" w:cs="Times New Roman"/>
          <w:b/>
          <w:bCs/>
          <w:sz w:val="28"/>
          <w:szCs w:val="28"/>
          <w:lang w:eastAsia="ru-RU"/>
        </w:rPr>
      </w:pP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Общие положения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 Настоящий Административный регламент предоставления государственной услуги (далее — Регламент) устанавливает стандарт и порядок предоставления </w:t>
      </w:r>
      <w:r>
        <w:rPr>
          <w:rFonts w:ascii="Times New Roman" w:hAnsi="Times New Roman" w:eastAsia="Times New Roman" w:cs="Times New Roman"/>
          <w:sz w:val="28"/>
          <w:szCs w:val="28"/>
          <w:lang w:eastAsia="ru-RU"/>
        </w:rPr>
        <w:t xml:space="preserve">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(за исключением лицензирования розничной продажи вина, игристого вина (шампанского), осуществляемой сельскохозяйственными товаропроизводителями) на территории Республики Татарстан</w:t>
      </w:r>
      <w:r>
        <w:rPr>
          <w:rFonts w:ascii="Times New Roman" w:hAnsi="Times New Roman" w:eastAsia="Times New Roman" w:cs="Times New Roman"/>
          <w:sz w:val="28"/>
          <w:szCs w:val="28"/>
          <w:lang w:eastAsia="ru-RU"/>
        </w:rPr>
        <w:t xml:space="preserve"> (далее — </w:t>
      </w:r>
      <w:r>
        <w:rPr>
          <w:rFonts w:ascii="Times New Roman" w:hAnsi="Times New Roman" w:eastAsia="Times New Roman" w:cs="Times New Roman"/>
          <w:sz w:val="28"/>
          <w:szCs w:val="28"/>
          <w:lang w:eastAsia="ru-RU"/>
        </w:rPr>
        <w:t xml:space="preserve">Государственная услуга</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 Заявители: юридические лица (далее — Заявитель).</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 имени Заявителя выступает руководитель юридического лица или лицо, уполномоченное им на основании доверенности и документов, удостоверяющих его личность.</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определённым в результате анкетирования, проводимого органом, предоставляющим услугу) не проводится.</w:t>
      </w:r>
    </w:p>
    <w:p>
      <w:pPr>
        <w:widowControl w:val="off"/>
        <w:spacing w:after="0" w:line="240" w:lineRule="auto"/>
        <w:ind w:firstLine="72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Стандарт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 Наименование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лицензировани</w:t>
      </w:r>
      <w:r>
        <w:rPr>
          <w:rFonts w:ascii="Times New Roman" w:hAnsi="Times New Roman" w:eastAsia="Times New Roman" w:cs="Times New Roman"/>
          <w:sz w:val="28"/>
          <w:szCs w:val="28"/>
          <w:lang w:eastAsia="ru-RU"/>
        </w:rPr>
        <w:t xml:space="preserve">е</w:t>
      </w:r>
      <w:r>
        <w:rPr>
          <w:rFonts w:ascii="Times New Roman" w:hAnsi="Times New Roman" w:eastAsia="Times New Roman" w:cs="Times New Roman"/>
          <w:sz w:val="28"/>
          <w:szCs w:val="28"/>
          <w:lang w:eastAsia="ru-RU"/>
        </w:rPr>
        <w:t xml:space="preserve"> розничной продажи алкогольной продукции и розничной продажи алкогольной продукции при оказании услуг общественного питания (за исключением лицензирования розничной продажи вина, игристого вина (шампанского), осуществляемой сельскохозяйственными товаропроизводителями) на территории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 Наименование органа, предоставляющего государственную услугу:</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Государственная услуга предоставляется Государственной инспекцией Республики Татарстан по обеспечению государственного </w:t>
      </w:r>
      <w:r>
        <w:rPr>
          <w:rFonts w:ascii="Times New Roman" w:hAnsi="Times New Roman" w:eastAsia="Times New Roman" w:cs="Times New Roman"/>
          <w:sz w:val="28"/>
          <w:szCs w:val="28"/>
          <w:lang w:eastAsia="ru-RU"/>
        </w:rPr>
        <w:t xml:space="preserve">контроля за</w:t>
      </w:r>
      <w:r>
        <w:rPr>
          <w:rFonts w:ascii="Times New Roman" w:hAnsi="Times New Roman" w:eastAsia="Times New Roman" w:cs="Times New Roman"/>
          <w:sz w:val="28"/>
          <w:szCs w:val="28"/>
          <w:lang w:eastAsia="ru-RU"/>
        </w:rPr>
        <w:t xml:space="preserve"> производством, оборотом и качеством этилового спирта, алкогольной продукции и защите прав потребителей (далее — Госалкогольинспекция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предоставлении государственной услуги</w:t>
      </w:r>
      <w:r>
        <w:rPr>
          <w:rFonts w:ascii="Times New Roman" w:hAnsi="Times New Roman" w:eastAsia="Times New Roman" w:cs="Times New Roman"/>
          <w:sz w:val="28"/>
          <w:szCs w:val="28"/>
          <w:lang w:eastAsia="ru-RU"/>
        </w:rPr>
        <w:t xml:space="preserve"> в части подачи запроса о </w:t>
      </w:r>
      <w:r>
        <w:rPr>
          <w:rFonts w:ascii="Times New Roman" w:hAnsi="Times New Roman" w:eastAsia="Times New Roman" w:cs="Times New Roman"/>
          <w:sz w:val="28"/>
          <w:szCs w:val="28"/>
          <w:lang w:eastAsia="ru-RU"/>
        </w:rPr>
        <w:t xml:space="preserve">предоставлении государственной услуги </w:t>
      </w:r>
      <w:r>
        <w:rPr>
          <w:rFonts w:ascii="Times New Roman" w:hAnsi="Times New Roman" w:eastAsia="Times New Roman" w:cs="Times New Roman"/>
          <w:sz w:val="28"/>
          <w:szCs w:val="28"/>
          <w:lang w:eastAsia="ru-RU"/>
        </w:rPr>
        <w:t xml:space="preserve">принимают участие многофункциональные центры предоставления государственных и муниципальных услуг (далее — МФЦ).</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Запрос о п</w:t>
      </w:r>
      <w:r>
        <w:rPr>
          <w:rFonts w:ascii="Times New Roman" w:hAnsi="Times New Roman" w:eastAsia="Times New Roman" w:cs="Times New Roman"/>
          <w:sz w:val="28"/>
          <w:szCs w:val="28"/>
          <w:lang w:eastAsia="ru-RU"/>
        </w:rPr>
        <w:t xml:space="preserve">редоставлени</w:t>
      </w:r>
      <w:r>
        <w:rPr>
          <w:rFonts w:ascii="Times New Roman" w:hAnsi="Times New Roman" w:eastAsia="Times New Roman" w:cs="Times New Roman"/>
          <w:sz w:val="28"/>
          <w:szCs w:val="28"/>
          <w:lang w:eastAsia="ru-RU"/>
        </w:rPr>
        <w:t xml:space="preserve">и</w:t>
      </w:r>
      <w:r>
        <w:rPr>
          <w:rFonts w:ascii="Times New Roman" w:hAnsi="Times New Roman" w:eastAsia="Times New Roman" w:cs="Times New Roman"/>
          <w:sz w:val="28"/>
          <w:szCs w:val="28"/>
          <w:lang w:eastAsia="ru-RU"/>
        </w:rPr>
        <w:t xml:space="preserve"> государственной услуги осуществляется</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(ее территориальных органах);</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 любом МФЦ по выбору заявителя независимо от места его </w:t>
      </w:r>
      <w:r>
        <w:rPr>
          <w:rFonts w:ascii="Times New Roman" w:hAnsi="Times New Roman" w:eastAsia="Times New Roman" w:cs="Times New Roman"/>
          <w:sz w:val="28"/>
          <w:szCs w:val="28"/>
          <w:lang w:eastAsia="ru-RU"/>
        </w:rPr>
        <w:t xml:space="preserve">регистрации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осуществления деятельности</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Решения об отказе в приёме запроса и документов и (или) информации, необходимых для предоставления государственной услуги, принимаются МФЦ в соответствии с требованиями пункта 2.7 настоящего Регламента.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 Результат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2.3.1. Результатами предоставления государственной услуги являются: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о выдаче или об отказе в выдаче лицензии на розничную продажу алкогольной продукции (решение о выдаче или об отказе в выдаче лицензии на розничную продажу алкогольной продукции при оказании услуг общественного питания) (далее — лицензия);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о переоформлении или об отказе в переоформлении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о продлении </w:t>
      </w:r>
      <w:r>
        <w:rPr>
          <w:rFonts w:ascii="Times New Roman" w:hAnsi="Times New Roman" w:eastAsia="Times New Roman" w:cs="Times New Roman"/>
          <w:sz w:val="28"/>
          <w:szCs w:val="28"/>
          <w:lang w:eastAsia="ru-RU"/>
        </w:rPr>
        <w:t xml:space="preserve">срока действия </w:t>
      </w:r>
      <w:r>
        <w:rPr>
          <w:rFonts w:ascii="Times New Roman" w:hAnsi="Times New Roman" w:eastAsia="Times New Roman" w:cs="Times New Roman"/>
          <w:sz w:val="28"/>
          <w:szCs w:val="28"/>
          <w:lang w:eastAsia="ru-RU"/>
        </w:rPr>
        <w:t xml:space="preserve">или об отказе в продлении срока действия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о досрочном прекращении (об отказе в досрочном прекращении) действия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внесение записи о выдаче (продлении), переоформлении лицензии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rFonts w:ascii="Times New Roman" w:hAnsi="Times New Roman" w:eastAsia="Times New Roman" w:cs="Times New Roman"/>
          <w:sz w:val="28"/>
          <w:szCs w:val="28"/>
          <w:lang w:eastAsia="ru-RU"/>
        </w:rPr>
        <w:t xml:space="preserve"> (далее – Государственный сводный реестр)</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2.3.2. </w:t>
      </w:r>
      <w:r>
        <w:rPr>
          <w:rFonts w:ascii="Times New Roman" w:hAnsi="Times New Roman" w:eastAsia="Times New Roman" w:cs="Times New Roman"/>
          <w:sz w:val="28"/>
          <w:szCs w:val="28"/>
          <w:lang w:eastAsia="ru-RU"/>
        </w:rPr>
        <w:t xml:space="preserve">При внесении в Государственный сводный реестр, размещённый на интернет-портале Федеральной службы по контролю за алкогольным и табачным рынками записи, содержащей сведения о выдаче организации лицензии, указанные в пункте 2.3.3 настоящего Регламента, данной записи присваивается номер, являющийся номером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2.3.3. </w:t>
      </w:r>
      <w:r>
        <w:rPr>
          <w:rFonts w:ascii="Times New Roman" w:hAnsi="Times New Roman" w:eastAsia="Times New Roman" w:cs="Times New Roman"/>
          <w:sz w:val="28"/>
          <w:szCs w:val="28"/>
          <w:lang w:eastAsia="ru-RU"/>
        </w:rPr>
        <w:t xml:space="preserve">В Государственный сводный реестр помимо результата государственной услуги, указанного в пункте 2.3.2 настоящего Регламента, вносятся сведения, предусмотренные пунктом 6 Правил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утверждённых постановлением Правительства Российской Федерации от 17.07.2012 № 723 «О государственном сводном реестре выданных, приостановленных и аннулированных лицензий на производство и оборот</w:t>
      </w:r>
      <w:r>
        <w:rPr>
          <w:rFonts w:ascii="Times New Roman" w:hAnsi="Times New Roman" w:eastAsia="Times New Roman" w:cs="Times New Roman"/>
          <w:sz w:val="28"/>
          <w:szCs w:val="28"/>
          <w:lang w:eastAsia="ru-RU"/>
        </w:rPr>
        <w:t xml:space="preserve"> этилового спирта,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Результат предоставления государственной услуги оформляется на бланке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r>
        <w:rPr>
          <w:rFonts w:ascii="Times New Roman" w:hAnsi="Times New Roman" w:eastAsia="Times New Roman" w:cs="Times New Roman"/>
          <w:sz w:val="28"/>
          <w:szCs w:val="28"/>
          <w:lang w:eastAsia="ru-RU"/>
        </w:rPr>
        <w:t xml:space="preserve"> </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Результат государственной услуги не фиксируется в какой-либо государственной информационной системе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2.3.4. </w:t>
      </w:r>
      <w:r>
        <w:rPr>
          <w:rFonts w:ascii="Times New Roman" w:hAnsi="Times New Roman" w:eastAsia="Times New Roman" w:cs="Times New Roman"/>
          <w:sz w:val="28"/>
          <w:szCs w:val="28"/>
          <w:lang w:eastAsia="ru-RU"/>
        </w:rPr>
        <w:t xml:space="preserve">Результат предоставления государственной услуги направляется заявителю в форме электронного документа, подписанного усиленной </w:t>
      </w:r>
      <w:r>
        <w:rPr>
          <w:rFonts w:ascii="Times New Roman" w:hAnsi="Times New Roman" w:eastAsia="Times New Roman" w:cs="Times New Roman"/>
          <w:sz w:val="28"/>
          <w:szCs w:val="28"/>
          <w:lang w:eastAsia="ru-RU"/>
        </w:rPr>
        <w:t xml:space="preserve">квалифицированной электронной подписью уполномоченного должностного лица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в соответствии с Федеральным законом от 6 апреля 2011 года № 63-ФЗ «Об электронной подписи» (далее — Федеральный закон № 63-ФЗ) в личный кабинет Единого портала государственных и муниципальных услуг (функций) (https://www.gosuslugi.ru/) (далее — Единый портал), Портала государственных и муниципальных</w:t>
      </w:r>
      <w:r>
        <w:rPr>
          <w:rFonts w:ascii="Times New Roman" w:hAnsi="Times New Roman" w:eastAsia="Times New Roman" w:cs="Times New Roman"/>
          <w:sz w:val="28"/>
          <w:szCs w:val="28"/>
          <w:lang w:eastAsia="ru-RU"/>
        </w:rPr>
        <w:t xml:space="preserve"> услуг Республики Татарстан (https://uslugi.tatarstan.ru/) (далее — Республиканский портал).</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2.3.5. По выбору заявителя результат предоставления государственной услуги может быть получен в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в форме экземпляра электронного документа, распечатанного на бумажном носителе, заверенного печатью и подписью уполномоченного должностного лица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 Срок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в 15-дневный срок, исчисляемый в рабочих днях, со дня регистрации заявления и документов.</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2.4.2. </w:t>
      </w:r>
      <w:r>
        <w:rPr>
          <w:rFonts w:ascii="Times New Roman" w:hAnsi="Times New Roman" w:eastAsia="Times New Roman" w:cs="Times New Roman"/>
          <w:sz w:val="28"/>
          <w:szCs w:val="28"/>
          <w:lang w:eastAsia="ru-RU"/>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в 15-дневный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Единого портала, Республиканского портала.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15-дневный срок, исчисляемый в рабочих днях, со дня регистрации заявления и документов в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а также с учётом срока, предусмотренного регламентом МФЦ.</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2.4.4.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2.4.5. </w:t>
      </w:r>
      <w:r>
        <w:rPr>
          <w:rFonts w:ascii="Times New Roman" w:hAnsi="Times New Roman" w:eastAsia="Times New Roman" w:cs="Times New Roman"/>
          <w:sz w:val="28"/>
          <w:szCs w:val="28"/>
          <w:lang w:eastAsia="ru-RU"/>
        </w:rPr>
        <w:t xml:space="preserve">При наличии одного из оснований, предусмотренных пунктом 2.8.1 настоящего Регламента,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в срок не позднее пятнадцати рабочих дней со дня регистрации заявления о выдаче (продлении) лицензии на розничную продажу алкогольной продукции и розничную продажу алкогольной продукции при оказании услуг общественного питания направляется заявителю в форме электронного документа посредством Единого портала государственных и муниципальных услуг или с использованием единой</w:t>
      </w:r>
      <w:r>
        <w:rPr>
          <w:rFonts w:ascii="Times New Roman" w:hAnsi="Times New Roman" w:eastAsia="Times New Roman" w:cs="Times New Roman"/>
          <w:sz w:val="28"/>
          <w:szCs w:val="28"/>
          <w:lang w:eastAsia="ru-RU"/>
        </w:rPr>
        <w:t xml:space="preserve"> государственной автоматизированной информационной системы учёта объёма производства и оборота этилового спирта, алкогольной и спиртосодержащей продукции в случае, если документы, указанные в пунктах 2.6.1, 2.6.3 настоящего </w:t>
      </w:r>
      <w:r>
        <w:rPr>
          <w:rFonts w:ascii="Times New Roman" w:hAnsi="Times New Roman" w:eastAsia="Times New Roman" w:cs="Times New Roman"/>
          <w:sz w:val="28"/>
          <w:szCs w:val="28"/>
          <w:lang w:eastAsia="ru-RU"/>
        </w:rPr>
        <w:t xml:space="preserve">Регламента, были представлены на бумажном носителе, уведомление о необходимости устранения выявленных нарушений в тридцатидневный срок со дня направления указанного уведомления. Срок принятия решения в соответствии с пунктами 2.4.1–2.4.3 настоящего Регламента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2.5. Правовые основания для предоставления государственной услуги.</w:t>
      </w:r>
    </w:p>
    <w:bookmarkEnd w:id="1"/>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w:t>
      </w:r>
      <w:hyperlink r:id="rId8" w:history="1">
        <w:r>
          <w:rPr>
            <w:rFonts w:ascii="Times New Roman" w:hAnsi="Times New Roman" w:eastAsia="Times New Roman" w:cs="Times New Roman"/>
            <w:sz w:val="28"/>
            <w:szCs w:val="28"/>
            <w:lang w:eastAsia="ru-RU"/>
          </w:rPr>
          <w:t xml:space="preserve">официальном сайте</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Едином портале и </w:t>
      </w:r>
      <w:r>
        <w:rPr>
          <w:rFonts w:ascii="Times New Roman" w:hAnsi="Times New Roman" w:eastAsia="Times New Roman" w:cs="Times New Roman"/>
          <w:sz w:val="28"/>
          <w:szCs w:val="28"/>
          <w:lang w:eastAsia="ru-RU"/>
        </w:rPr>
        <w:t xml:space="preserve">Республиканском портале размещаю</w:t>
      </w:r>
      <w:r>
        <w:rPr>
          <w:rFonts w:ascii="Times New Roman" w:hAnsi="Times New Roman" w:eastAsia="Times New Roman" w:cs="Times New Roman"/>
          <w:sz w:val="28"/>
          <w:szCs w:val="28"/>
          <w:lang w:eastAsia="ru-RU"/>
        </w:rPr>
        <w:t xml:space="preserve">тся: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перечень нормативных правовых актов, регулирующих предоставление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сведения об органах (учреждениях) и должностных лицах, ответственных за осуществление </w:t>
      </w:r>
      <w:r>
        <w:rPr>
          <w:rFonts w:ascii="Times New Roman" w:hAnsi="Times New Roman" w:eastAsia="Times New Roman" w:cs="Times New Roman"/>
          <w:sz w:val="28"/>
          <w:szCs w:val="28"/>
          <w:lang w:eastAsia="ru-RU"/>
        </w:rPr>
        <w:t xml:space="preserve">контроля за</w:t>
      </w:r>
      <w:r>
        <w:rPr>
          <w:rFonts w:ascii="Times New Roman" w:hAnsi="Times New Roman" w:eastAsia="Times New Roman" w:cs="Times New Roman"/>
          <w:sz w:val="28"/>
          <w:szCs w:val="28"/>
          <w:lang w:eastAsia="ru-RU"/>
        </w:rPr>
        <w:t xml:space="preserve"> предоставлением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информация о порядке досудебного (внесудебного) обжалования решений и действий (бездействия)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должностного лица, государственного гражданского служащего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предоставляющих государственную услугу.</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 w:name="sub_1026"/>
      <w:r>
        <w:rPr>
          <w:rFonts w:ascii="Times New Roman" w:hAnsi="Times New Roman" w:eastAsia="Times New Roman" w:cs="Times New Roman"/>
          <w:sz w:val="28"/>
          <w:szCs w:val="28"/>
          <w:lang w:eastAsia="ru-RU"/>
        </w:rPr>
        <w:t xml:space="preserve">2.6. Исчерпывающий перечень документов, необходимых для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 w:name="sub_10261"/>
      <w:bookmarkEnd w:id="2"/>
      <w:r>
        <w:rPr>
          <w:rFonts w:ascii="Times New Roman" w:hAnsi="Times New Roman" w:eastAsia="Times New Roman" w:cs="Times New Roman"/>
          <w:sz w:val="28"/>
          <w:szCs w:val="28"/>
          <w:lang w:eastAsia="ru-RU"/>
        </w:rPr>
        <w:t xml:space="preserve">2.6.1. В случае</w:t>
      </w:r>
      <w:bookmarkStart w:id="4" w:name="sub_102611"/>
      <w:bookmarkEnd w:id="3"/>
      <w:r>
        <w:rPr>
          <w:rFonts w:ascii="Times New Roman" w:hAnsi="Times New Roman" w:eastAsia="Times New Roman" w:cs="Times New Roman"/>
          <w:sz w:val="28"/>
          <w:szCs w:val="28"/>
          <w:lang w:eastAsia="ru-RU"/>
        </w:rPr>
        <w:t xml:space="preserve"> получения лицензии на розничную продажу алкогольной продукции заявитель представляет следующие документы:</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министерство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намерена осуществлять, вида продукции (в соответствии с пунктом 4 статьи 18</w:t>
      </w:r>
      <w:r>
        <w:rPr>
          <w:rFonts w:ascii="Times New Roman" w:hAnsi="Times New Roman" w:eastAsia="Times New Roman" w:cs="Times New Roman"/>
          <w:sz w:val="28"/>
          <w:szCs w:val="28"/>
          <w:lang w:eastAsia="ru-RU"/>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 171-ФЗ</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(далее</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Федеральн</w:t>
      </w:r>
      <w:r>
        <w:rPr>
          <w:rFonts w:ascii="Times New Roman" w:hAnsi="Times New Roman" w:eastAsia="Times New Roman" w:cs="Times New Roman"/>
          <w:sz w:val="28"/>
          <w:szCs w:val="28"/>
          <w:lang w:eastAsia="ru-RU"/>
        </w:rPr>
        <w:t xml:space="preserve">ый закон</w:t>
      </w:r>
      <w:r>
        <w:rPr>
          <w:rFonts w:ascii="Times New Roman" w:hAnsi="Times New Roman" w:eastAsia="Times New Roman" w:cs="Times New Roman"/>
          <w:sz w:val="28"/>
          <w:szCs w:val="28"/>
          <w:lang w:eastAsia="ru-RU"/>
        </w:rPr>
        <w:t xml:space="preserve"> от 22.11.1995 № 171-ФЗ</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срока, на который испрашивается лицензия (в заявлении о выдаче лицензии, предусматривающей право розничной продажи алкогольной продукции, размещенной на бортах</w:t>
      </w:r>
      <w:r>
        <w:rPr>
          <w:rFonts w:ascii="Times New Roman" w:hAnsi="Times New Roman" w:eastAsia="Times New Roman" w:cs="Times New Roman"/>
          <w:sz w:val="28"/>
          <w:szCs w:val="28"/>
          <w:lang w:eastAsia="ru-RU"/>
        </w:rPr>
        <w:t xml:space="preserve">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bookmarkEnd w:id="4"/>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форме документа на бумажном носителе при обращении в МФЦ или непосредственно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w:t>
      </w:r>
      <w:hyperlink w:anchor="sub_1000" w:history="1">
        <w:r>
          <w:rPr>
            <w:rFonts w:ascii="Times New Roman" w:hAnsi="Times New Roman" w:eastAsia="Times New Roman" w:cs="Times New Roman"/>
            <w:sz w:val="28"/>
            <w:szCs w:val="28"/>
            <w:lang w:eastAsia="ru-RU"/>
          </w:rPr>
          <w:t xml:space="preserve">приложение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1</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к настоящему Регламенту);</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r>
        <w:rPr>
          <w:rFonts w:ascii="Times New Roman" w:hAnsi="Times New Roman" w:eastAsia="Times New Roman" w:cs="Times New Roman"/>
          <w:sz w:val="28"/>
          <w:szCs w:val="28"/>
          <w:lang w:eastAsia="ru-RU"/>
        </w:rPr>
        <w:t xml:space="preserve">подписанное</w:t>
      </w:r>
      <w:r>
        <w:rPr>
          <w:rFonts w:ascii="Times New Roman" w:hAnsi="Times New Roman" w:eastAsia="Times New Roman" w:cs="Times New Roman"/>
          <w:sz w:val="28"/>
          <w:szCs w:val="28"/>
          <w:lang w:eastAsia="ru-RU"/>
        </w:rPr>
        <w:t xml:space="preserve"> в соответствии с требованиями </w:t>
      </w:r>
      <w:hyperlink w:anchor="sub_10267" w:history="1">
        <w:r>
          <w:rPr>
            <w:rFonts w:ascii="Times New Roman" w:hAnsi="Times New Roman" w:eastAsia="Times New Roman" w:cs="Times New Roman"/>
            <w:sz w:val="28"/>
            <w:szCs w:val="28"/>
            <w:lang w:eastAsia="ru-RU"/>
          </w:rPr>
          <w:t xml:space="preserve">пункта 2.6.</w:t>
        </w:r>
        <w:r>
          <w:rPr>
            <w:rFonts w:ascii="Times New Roman" w:hAnsi="Times New Roman" w:eastAsia="Times New Roman" w:cs="Times New Roman"/>
            <w:sz w:val="28"/>
            <w:szCs w:val="28"/>
            <w:lang w:eastAsia="ru-RU"/>
          </w:rPr>
          <w:t xml:space="preserve">13</w:t>
        </w:r>
      </w:hyperlink>
      <w:r>
        <w:rPr>
          <w:rFonts w:ascii="Times New Roman" w:hAnsi="Times New Roman" w:eastAsia="Times New Roman" w:cs="Times New Roman"/>
          <w:sz w:val="28"/>
          <w:szCs w:val="28"/>
          <w:lang w:eastAsia="ru-RU"/>
        </w:rPr>
        <w:t xml:space="preserve"> настоящего Регламента, при обращении посредством Единого портала, Республиканского портала;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5" w:name="sub_102612"/>
      <w:r>
        <w:rPr>
          <w:rFonts w:ascii="Times New Roman" w:hAnsi="Times New Roman" w:eastAsia="Times New Roman" w:cs="Times New Roman"/>
          <w:sz w:val="28"/>
          <w:szCs w:val="28"/>
          <w:lang w:eastAsia="ru-RU"/>
        </w:rPr>
        <w:t xml:space="preserve">2) документ, подтверждающий наличие у организации оплаченного уставного капитала (уставного фонда) в соответствии с абзацем третьим пункта 9 статьи 16 Федерального закона от 22.11.1995 № 171-ФЗ;</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2.6.2</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w:t>
      </w:r>
      <w:r>
        <w:rPr>
          <w:rFonts w:ascii="Times New Roman" w:hAnsi="Times New Roman" w:eastAsia="Times New Roman" w:cs="Times New Roman"/>
          <w:sz w:val="28"/>
          <w:szCs w:val="28"/>
          <w:lang w:eastAsia="ru-RU"/>
        </w:rPr>
        <w:t xml:space="preserve"> случае получения лицензии на розничную продажу алкогольной продукции организация вправе по собственной инициативе представить вместе с заявлением: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копию документа о государственной регистрации организации;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копию документа о постановке организации на учет в налоговом органе;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 копию документа об уплате организацией государственной пошлины за предоставление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 документы, подтверждающие наличие у организации (за исключением федеральных бюджетных учреждений, указанных в абзаце третьем пункта 9 статьи 16 Федерального закона от 22.11.1995 № 171-ФЗ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Организация, являющаяся федеральным бюджетным учреждением, указанным в абзаце третьем пункта 9 статьи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w:t>
      </w:r>
      <w:r>
        <w:rPr>
          <w:rFonts w:ascii="Times New Roman" w:hAnsi="Times New Roman" w:eastAsia="Times New Roman" w:cs="Times New Roman"/>
          <w:sz w:val="28"/>
          <w:szCs w:val="28"/>
          <w:lang w:eastAsia="ru-RU"/>
        </w:rPr>
        <w:t xml:space="preserve"> договором и составляет один год и более.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6" w:name="sub_10262"/>
      <w:bookmarkEnd w:id="5"/>
      <w:r>
        <w:rPr>
          <w:rFonts w:ascii="Times New Roman" w:hAnsi="Times New Roman" w:eastAsia="Times New Roman" w:cs="Times New Roman"/>
          <w:sz w:val="28"/>
          <w:szCs w:val="28"/>
          <w:lang w:eastAsia="ru-RU"/>
        </w:rPr>
        <w:t xml:space="preserve">2.6.3. В случае получения лицензии на розничную продажу алкогольной продукции при оказании услуг общественного питания заявитель представляет следующие документы:</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заявление о выдаче лицензии (по форме согласно приложению № 2 к Регламенту)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министерство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 банке, лицензируемого вида деятельности, который организация намерена осуществлять, вида продукции (в соответствии с пунктом 4 статьи 18 Федерального закона от 22.11.1995 № 171-ФЗ), срока на который испрашивается лицензия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w:t>
      </w:r>
      <w:r>
        <w:rPr>
          <w:rFonts w:ascii="Times New Roman" w:hAnsi="Times New Roman" w:eastAsia="Times New Roman" w:cs="Times New Roman"/>
          <w:sz w:val="28"/>
          <w:szCs w:val="28"/>
          <w:lang w:eastAsia="ru-RU"/>
        </w:rPr>
        <w:t xml:space="preserve">общего пользования междугороднего и международного сообщения, а также на железнодорожном, водном транспорте</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от 22.11.1995 № 171-ФЗ. </w:t>
      </w:r>
      <w:r>
        <w:rPr>
          <w:rFonts w:ascii="Times New Roman" w:hAnsi="Times New Roman" w:eastAsia="Times New Roman" w:cs="Times New Roman"/>
          <w:sz w:val="28"/>
          <w:szCs w:val="28"/>
          <w:lang w:eastAsia="ru-RU"/>
        </w:rPr>
        <w:t xml:space="preserve">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от 22.11.1995 № 171-ФЗ;</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w:t>
      </w:r>
      <w:r>
        <w:rPr>
          <w:rFonts w:ascii="Times New Roman" w:hAnsi="Times New Roman" w:eastAsia="Times New Roman" w:cs="Times New Roman"/>
          <w:sz w:val="28"/>
          <w:szCs w:val="28"/>
          <w:lang w:eastAsia="ru-RU"/>
        </w:rPr>
        <w:t xml:space="preserve">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2.6.4</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В случае  получения лицензии на розничную продажу алкогольной продукции при оказании услуг общественного питания организация вправе по собственной инициативе представить в лицензирующий орган вместе с заявлением: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копию документа о государственной регистрации организации;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копию документа о постановке организации на учет в налоговом органе;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 копию документа об уплате организацией государственной пошлины за предоставление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5) сведения из единого реестра уведомлений о начале предоставления услуг общественного питания.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2.6.5. Для предоставления государственной услуги по переоформлению лицензии в случае реорганизации организации переоформление лицензии </w:t>
      </w:r>
      <w:r>
        <w:rPr>
          <w:rFonts w:ascii="Times New Roman" w:hAnsi="Times New Roman" w:eastAsia="Times New Roman" w:cs="Times New Roman"/>
          <w:sz w:val="28"/>
          <w:szCs w:val="28"/>
          <w:lang w:eastAsia="ru-RU"/>
        </w:rPr>
        <w:t xml:space="preserve">осуществляется в порядке, установленном для ее получения согласно пунктам 2.6.1-2.6.4 настоящего регламента, по заявлению организации или ее правопреемника по форме согласно Приложению 3 к настоящему административному регламенту.</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2.6.6. </w:t>
      </w:r>
      <w:r>
        <w:rPr>
          <w:rFonts w:ascii="Times New Roman" w:hAnsi="Times New Roman" w:eastAsia="Times New Roman" w:cs="Times New Roman"/>
          <w:sz w:val="28"/>
          <w:szCs w:val="28"/>
          <w:lang w:eastAsia="ru-RU"/>
        </w:rPr>
        <w:t xml:space="preserve">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иных указанных в государственном сводном реестре выданных лицензий сведений (за исключением случаев, указанных в пункте 2.6.7. настоящего регламента), переоформление лицензии осуществляется на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основании</w:t>
      </w:r>
      <w:r>
        <w:rPr>
          <w:rFonts w:ascii="Times New Roman" w:hAnsi="Times New Roman" w:eastAsia="Times New Roman" w:cs="Times New Roman"/>
          <w:sz w:val="28"/>
          <w:szCs w:val="28"/>
          <w:lang w:eastAsia="ru-RU"/>
        </w:rPr>
        <w:t xml:space="preserve"> заявления лицензиата с приложением документов, подтверждающих указанные изменения. </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2.6.7. </w:t>
      </w:r>
      <w:r>
        <w:rPr>
          <w:rFonts w:ascii="Times New Roman" w:hAnsi="Times New Roman" w:eastAsia="Times New Roman" w:cs="Times New Roman"/>
          <w:sz w:val="28"/>
          <w:szCs w:val="28"/>
          <w:lang w:eastAsia="ru-RU"/>
        </w:rPr>
        <w:t xml:space="preserve">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посредством единой системы</w:t>
      </w:r>
      <w:r>
        <w:rPr>
          <w:rFonts w:ascii="Times New Roman" w:hAnsi="Times New Roman" w:eastAsia="Times New Roman" w:cs="Times New Roman"/>
          <w:sz w:val="28"/>
          <w:szCs w:val="28"/>
          <w:lang w:eastAsia="ru-RU"/>
        </w:rPr>
        <w:t xml:space="preserve"> межведомственного электронного взаимодействия без поданного в лицензирующий орган заявления.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2.6.8</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В случае продления лицензии на розничную продажу алкогольной продукции заявитель представляет заявление о продлении лицензии на розничную продажу алкогольной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2.6.9</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В случае продления лицензии на розничную продажу алкогольной продукции при оказании услуг общественного питания заявитель представляет заявление о продлении лицензии на розничную продажу алкогольной продукции при оказании услуг общественного питания.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7" w:name="sub_10265"/>
      <w:bookmarkEnd w:id="6"/>
      <w:r>
        <w:rPr>
          <w:rFonts w:ascii="Times New Roman" w:hAnsi="Times New Roman" w:eastAsia="Times New Roman" w:cs="Times New Roman"/>
          <w:sz w:val="28"/>
          <w:szCs w:val="28"/>
          <w:lang w:eastAsia="ru-RU"/>
        </w:rPr>
        <w:t xml:space="preserve">2.6.10. Заявление и прилагаемые документы могут быть представлены (направлены) заявителем одним из следующих способов:</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8" w:name="sub_102651"/>
      <w:bookmarkEnd w:id="7"/>
      <w:r>
        <w:rPr>
          <w:rFonts w:ascii="Times New Roman" w:hAnsi="Times New Roman" w:eastAsia="Times New Roman" w:cs="Times New Roman"/>
          <w:sz w:val="28"/>
          <w:szCs w:val="28"/>
          <w:lang w:eastAsia="ru-RU"/>
        </w:rPr>
        <w:t xml:space="preserve">1) посредством личного обращения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либо направления по почте на бумажных носителях и в виде электронных документов подписанных (заверенных) в соответствии с требованиями </w:t>
      </w:r>
      <w:hyperlink r:id="rId9" w:history="1">
        <w:r>
          <w:rPr>
            <w:rFonts w:ascii="Times New Roman" w:hAnsi="Times New Roman" w:eastAsia="Times New Roman" w:cs="Times New Roman"/>
            <w:sz w:val="28"/>
            <w:szCs w:val="28"/>
            <w:lang w:eastAsia="ru-RU"/>
          </w:rPr>
          <w:t xml:space="preserve">Федерального закона</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63-ФЗ;</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9" w:name="sub_102652"/>
      <w:bookmarkEnd w:id="8"/>
      <w:r>
        <w:rPr>
          <w:rFonts w:ascii="Times New Roman" w:hAnsi="Times New Roman" w:eastAsia="Times New Roman" w:cs="Times New Roman"/>
          <w:sz w:val="28"/>
          <w:szCs w:val="28"/>
          <w:lang w:eastAsia="ru-RU"/>
        </w:rPr>
        <w:t xml:space="preserve">2) через МФЦ в соответствии с соглашением о взаимодействии между МФЦ и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на бумажных носителях </w:t>
      </w:r>
      <w:r>
        <w:rPr>
          <w:rFonts w:ascii="Times New Roman" w:hAnsi="Times New Roman" w:eastAsia="Times New Roman" w:cs="Times New Roman"/>
          <w:sz w:val="28"/>
          <w:szCs w:val="28"/>
          <w:lang w:eastAsia="ru-RU"/>
        </w:rPr>
        <w:t xml:space="preserve">и в виде электронных документов</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0" w:name="sub_102653"/>
      <w:bookmarkEnd w:id="9"/>
      <w:r>
        <w:rPr>
          <w:rFonts w:ascii="Times New Roman" w:hAnsi="Times New Roman" w:eastAsia="Times New Roman" w:cs="Times New Roman"/>
          <w:sz w:val="28"/>
          <w:szCs w:val="28"/>
          <w:lang w:eastAsia="ru-RU"/>
        </w:rPr>
        <w:t xml:space="preserve">3) с использованием Единого портала, Республиканского портала в электронной форме.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1" w:name="sub_10266"/>
      <w:bookmarkEnd w:id="10"/>
      <w:r>
        <w:rPr>
          <w:rFonts w:ascii="Times New Roman" w:hAnsi="Times New Roman" w:eastAsia="Times New Roman" w:cs="Times New Roman"/>
          <w:sz w:val="28"/>
          <w:szCs w:val="28"/>
          <w:lang w:eastAsia="ru-RU"/>
        </w:rPr>
        <w:t xml:space="preserve">2.6.11.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w:t>
      </w:r>
      <w:r>
        <w:rPr>
          <w:rFonts w:ascii="Times New Roman" w:hAnsi="Times New Roman" w:eastAsia="Times New Roman" w:cs="Times New Roman"/>
          <w:sz w:val="28"/>
          <w:szCs w:val="28"/>
          <w:lang w:eastAsia="ru-RU"/>
        </w:rPr>
        <w:t xml:space="preserve">к</w:t>
      </w:r>
      <w:r>
        <w:rPr>
          <w:rFonts w:ascii="Times New Roman" w:hAnsi="Times New Roman" w:eastAsia="Times New Roman" w:cs="Times New Roman"/>
          <w:sz w:val="28"/>
          <w:szCs w:val="28"/>
          <w:lang w:eastAsia="ru-RU"/>
        </w:rPr>
        <w:t xml:space="preserve"> нотариально заверенной.</w:t>
      </w:r>
    </w:p>
    <w:bookmarkEnd w:id="11"/>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Бланк заявления для получения государственной услуги заявитель может получить при личном обращении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w:t>
      </w:r>
      <w:r>
        <w:rPr>
          <w:rFonts w:ascii="Times New Roman" w:hAnsi="Times New Roman" w:eastAsia="Times New Roman" w:cs="Times New Roman"/>
          <w:sz w:val="28"/>
          <w:szCs w:val="28"/>
          <w:lang w:eastAsia="ru-RU"/>
        </w:rPr>
        <w:t xml:space="preserve">Электронная форма бланка размещена на </w:t>
      </w:r>
      <w:hyperlink r:id="rId10" w:history="1">
        <w:r>
          <w:rPr>
            <w:rFonts w:ascii="Times New Roman" w:hAnsi="Times New Roman" w:eastAsia="Times New Roman" w:cs="Times New Roman"/>
            <w:sz w:val="28"/>
            <w:szCs w:val="28"/>
            <w:lang w:eastAsia="ru-RU"/>
          </w:rPr>
          <w:t xml:space="preserve">официальном сайте</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незаверенные копии при условии предъявления оригинала документа. При этом копия документа сверяется с оригиналом лицом, принимающим документы.</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2" w:name="sub_10267"/>
      <w:r>
        <w:rPr>
          <w:rFonts w:ascii="Times New Roman" w:hAnsi="Times New Roman" w:eastAsia="Times New Roman" w:cs="Times New Roman"/>
          <w:sz w:val="28"/>
          <w:szCs w:val="28"/>
          <w:lang w:eastAsia="ru-RU"/>
        </w:rPr>
        <w:t xml:space="preserve">2.6.1</w:t>
      </w:r>
      <w:r>
        <w:rPr>
          <w:rFonts w:ascii="Times New Roman" w:hAnsi="Times New Roman" w:eastAsia="Times New Roman" w:cs="Times New Roman"/>
          <w:sz w:val="28"/>
          <w:szCs w:val="28"/>
          <w:lang w:eastAsia="ru-RU"/>
        </w:rPr>
        <w:t xml:space="preserve">2</w:t>
      </w:r>
      <w:r>
        <w:rPr>
          <w:rFonts w:ascii="Times New Roman" w:hAnsi="Times New Roman" w:eastAsia="Times New Roman" w:cs="Times New Roman"/>
          <w:sz w:val="28"/>
          <w:szCs w:val="28"/>
          <w:lang w:eastAsia="ru-RU"/>
        </w:rPr>
        <w:t xml:space="preserve">. Заявление, при направлении посредством Единого портала, Республиканского портала подписывается усиленной квалифицированной электронной подписью заявителя.</w:t>
      </w:r>
    </w:p>
    <w:bookmarkEnd w:id="12"/>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eastAsia="Times New Roman" w:cs="Times New Roman"/>
          <w:sz w:val="28"/>
          <w:szCs w:val="28"/>
          <w:lang w:eastAsia="ru-RU"/>
        </w:rPr>
        <w:t xml:space="preserve">pdf</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jpg</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jpeg</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png</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tif</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doc</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docx</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rtf</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3" w:name="sub_10268"/>
      <w:r>
        <w:rPr>
          <w:rFonts w:ascii="Times New Roman" w:hAnsi="Times New Roman" w:eastAsia="Times New Roman" w:cs="Times New Roman"/>
          <w:sz w:val="28"/>
          <w:szCs w:val="28"/>
          <w:lang w:eastAsia="ru-RU"/>
        </w:rPr>
        <w:t xml:space="preserve">2.6.1</w:t>
      </w: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 Документы, которые подлежат представлению в рамках межведомственного информационного взаимодействия: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4" w:name="sub_102681"/>
      <w:bookmarkEnd w:id="13"/>
      <w:r>
        <w:rPr>
          <w:rFonts w:ascii="Times New Roman" w:hAnsi="Times New Roman" w:eastAsia="Times New Roman" w:cs="Times New Roman"/>
          <w:sz w:val="28"/>
          <w:szCs w:val="28"/>
          <w:lang w:eastAsia="ru-RU"/>
        </w:rPr>
        <w:t xml:space="preserve">1) выписка из Единого государственного реестра недвижимости, содержащая общедоступные сведения о зарегистрированных правах на объект недвижимости - из Управления Федеральной службы государственной регистрации, кадастра и картографии по Республике Татарстан (</w:t>
      </w:r>
      <w:r>
        <w:rPr>
          <w:rFonts w:ascii="Times New Roman" w:hAnsi="Times New Roman" w:eastAsia="Times New Roman" w:cs="Times New Roman"/>
          <w:sz w:val="28"/>
          <w:szCs w:val="28"/>
          <w:lang w:eastAsia="ru-RU"/>
        </w:rPr>
        <w:t xml:space="preserve">Росреестр</w:t>
      </w:r>
      <w:r>
        <w:rPr>
          <w:rFonts w:ascii="Times New Roman" w:hAnsi="Times New Roman" w:eastAsia="Times New Roman" w:cs="Times New Roman"/>
          <w:sz w:val="28"/>
          <w:szCs w:val="28"/>
          <w:lang w:eastAsia="ru-RU"/>
        </w:rPr>
        <w:t xml:space="preserve"> по Республике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сведения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статьи 19 Федерального закона от 22.11.1995 № 171-ФЗ на 1-е число месяца поступления в министерство заявления о выдаче лицензии не погашенных на дату такого поступления недоимки по налогам, сборам</w:t>
      </w:r>
      <w:r>
        <w:rPr>
          <w:rFonts w:ascii="Times New Roman" w:hAnsi="Times New Roman" w:eastAsia="Times New Roman" w:cs="Times New Roman"/>
          <w:sz w:val="28"/>
          <w:szCs w:val="28"/>
          <w:lang w:eastAsia="ru-RU"/>
        </w:rPr>
        <w:t xml:space="preserve">,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в Федеральную налоговую службу России по Республике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 сведения, подтверждающих факт внесения сведений о заявителе в единый государственный реестр юридических лиц, а также сведений о постановке организации на учет в налоговом органе в Федеральную налоговую службу России по Республике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 сведения о  факте оплаты государственной пошлины в Федеральное </w:t>
      </w:r>
      <w:r>
        <w:rPr>
          <w:rFonts w:ascii="Times New Roman" w:hAnsi="Times New Roman" w:eastAsia="Times New Roman" w:cs="Times New Roman"/>
          <w:sz w:val="28"/>
          <w:szCs w:val="28"/>
          <w:lang w:eastAsia="ru-RU"/>
        </w:rPr>
        <w:t xml:space="preserve">казначейство (Государственную информационную систему о государственных и муниципальных платежах);</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5) сведения о  наличии  на 1-е число месяца регистрации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заявления о выдачи лицензии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 по данным Государственной информационной системы о государственных и муниципальных платежах  в Федеральное казначейство;</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 сведения о предоставлении уведомления о начале предоставления организацией услуг общественного питания в Управление Федеральной службы по надзору в сфере защиты прав потребителей и благополучия человека по Республике Татарстан</w:t>
      </w:r>
      <w:r>
        <w:rPr>
          <w:rFonts w:ascii="Times New Roman" w:hAnsi="Times New Roman" w:eastAsia="Times New Roman" w:cs="Times New Roman"/>
          <w:sz w:val="28"/>
          <w:szCs w:val="28"/>
          <w:lang w:eastAsia="ru-RU"/>
        </w:rPr>
        <w:t xml:space="preserve">:.</w:t>
      </w:r>
    </w:p>
    <w:bookmarkEnd w:id="14"/>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Заявитель вправе представить документы, указанные в настоящем пункте, при подаче заявления в электронной форме или на бумажном носителе.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5" w:name="sub_1027"/>
      <w:r>
        <w:rPr>
          <w:rFonts w:ascii="Times New Roman" w:hAnsi="Times New Roman" w:eastAsia="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6" w:name="sub_10271"/>
      <w:bookmarkEnd w:id="15"/>
      <w:r>
        <w:rPr>
          <w:rFonts w:ascii="Times New Roman" w:hAnsi="Times New Roman" w:eastAsia="Times New Roman" w:cs="Times New Roman"/>
          <w:sz w:val="28"/>
          <w:szCs w:val="28"/>
          <w:lang w:eastAsia="ru-RU"/>
        </w:rPr>
        <w:t xml:space="preserve">2.7.1. Основаниями для отказа в приеме документов являются: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7" w:name="sub_102711"/>
      <w:bookmarkEnd w:id="16"/>
      <w:r>
        <w:rPr>
          <w:rFonts w:ascii="Times New Roman" w:hAnsi="Times New Roman" w:eastAsia="Times New Roman" w:cs="Times New Roman"/>
          <w:sz w:val="28"/>
          <w:szCs w:val="28"/>
          <w:lang w:eastAsia="ru-RU"/>
        </w:rPr>
        <w:t xml:space="preserve">1) неполное заполнение полей в форме заявления, в том числе в интерактивной форме заявления на Едином портале, Республиканском портале;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8" w:name="sub_102712"/>
      <w:bookmarkEnd w:id="17"/>
      <w:r>
        <w:rPr>
          <w:rFonts w:ascii="Times New Roman" w:hAnsi="Times New Roman" w:eastAsia="Times New Roman" w:cs="Times New Roman"/>
          <w:sz w:val="28"/>
          <w:szCs w:val="28"/>
          <w:lang w:eastAsia="ru-RU"/>
        </w:rPr>
        <w:t xml:space="preserve">2)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19" w:name="sub_102713"/>
      <w:bookmarkEnd w:id="18"/>
      <w:r>
        <w:rPr>
          <w:rFonts w:ascii="Times New Roman" w:hAnsi="Times New Roman" w:eastAsia="Times New Roman" w:cs="Times New Roman"/>
          <w:sz w:val="28"/>
          <w:szCs w:val="28"/>
          <w:lang w:eastAsia="ru-RU"/>
        </w:rPr>
        <w:t xml:space="preserve">3) заявление и иные документы в электронной форме подписаны с использованием </w:t>
      </w:r>
      <w:hyperlink r:id="rId11" w:history="1">
        <w:r>
          <w:rPr>
            <w:rFonts w:ascii="Times New Roman" w:hAnsi="Times New Roman" w:eastAsia="Times New Roman" w:cs="Times New Roman"/>
            <w:sz w:val="28"/>
            <w:szCs w:val="28"/>
            <w:lang w:eastAsia="ru-RU"/>
          </w:rPr>
          <w:t xml:space="preserve">электронной подписи</w:t>
        </w:r>
      </w:hyperlink>
      <w:r>
        <w:rPr>
          <w:rFonts w:ascii="Times New Roman" w:hAnsi="Times New Roman" w:eastAsia="Times New Roman" w:cs="Times New Roman"/>
          <w:sz w:val="28"/>
          <w:szCs w:val="28"/>
          <w:lang w:eastAsia="ru-RU"/>
        </w:rPr>
        <w:t xml:space="preserve"> с нарушением требований </w:t>
      </w:r>
      <w:hyperlink r:id="rId12" w:history="1">
        <w:r>
          <w:rPr>
            <w:rFonts w:ascii="Times New Roman" w:hAnsi="Times New Roman" w:eastAsia="Times New Roman" w:cs="Times New Roman"/>
            <w:sz w:val="28"/>
            <w:szCs w:val="28"/>
            <w:lang w:eastAsia="ru-RU"/>
          </w:rPr>
          <w:t xml:space="preserve">Федерального закона</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63-ФЗ</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 неполный комплект документов, предусмотренных пунктами  2.6.1, 2.6.3 настоящего регламента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0" w:name="sub_10272"/>
      <w:bookmarkEnd w:id="19"/>
      <w:r>
        <w:rPr>
          <w:rFonts w:ascii="Times New Roman" w:hAnsi="Times New Roman" w:eastAsia="Times New Roman" w:cs="Times New Roman"/>
          <w:sz w:val="28"/>
          <w:szCs w:val="28"/>
          <w:lang w:eastAsia="ru-RU"/>
        </w:rPr>
        <w:t xml:space="preserve">2.7.2. Решение об отказе в приеме документов, необходимых для получения государственной услуги, с указанием причин отказа, оформляется на бланке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подписывается усиленной </w:t>
      </w:r>
      <w:hyperlink r:id="rId13" w:history="1">
        <w:r>
          <w:rPr>
            <w:rFonts w:ascii="Times New Roman" w:hAnsi="Times New Roman" w:eastAsia="Times New Roman" w:cs="Times New Roman"/>
            <w:sz w:val="28"/>
            <w:szCs w:val="28"/>
            <w:lang w:eastAsia="ru-RU"/>
          </w:rPr>
          <w:t xml:space="preserve">квалифицированной электронной подписью</w:t>
        </w:r>
      </w:hyperlink>
      <w:r>
        <w:rPr>
          <w:rFonts w:ascii="Times New Roman" w:hAnsi="Times New Roman" w:eastAsia="Times New Roman" w:cs="Times New Roman"/>
          <w:sz w:val="28"/>
          <w:szCs w:val="28"/>
          <w:lang w:eastAsia="ru-RU"/>
        </w:rPr>
        <w:t xml:space="preserve"> в установленном </w:t>
      </w:r>
      <w:r>
        <w:rPr>
          <w:rFonts w:ascii="Times New Roman" w:hAnsi="Times New Roman" w:eastAsia="Times New Roman" w:cs="Times New Roman"/>
          <w:sz w:val="28"/>
          <w:szCs w:val="28"/>
          <w:lang w:eastAsia="ru-RU"/>
        </w:rPr>
        <w:t xml:space="preserve">порядке</w:t>
      </w:r>
      <w:r>
        <w:rPr>
          <w:rFonts w:ascii="Times New Roman" w:hAnsi="Times New Roman" w:eastAsia="Times New Roman" w:cs="Times New Roman"/>
          <w:sz w:val="28"/>
          <w:szCs w:val="28"/>
          <w:lang w:eastAsia="ru-RU"/>
        </w:rPr>
        <w:t xml:space="preserve"> уполномоченным должностным лицом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w:t>
      </w:r>
      <w:r>
        <w:rPr>
          <w:rFonts w:ascii="Times New Roman" w:hAnsi="Times New Roman" w:eastAsia="Times New Roman" w:cs="Times New Roman"/>
          <w:sz w:val="28"/>
          <w:szCs w:val="28"/>
          <w:lang w:eastAsia="ru-RU"/>
        </w:rPr>
        <w:t xml:space="preserve">необходимых</w:t>
      </w:r>
      <w:r>
        <w:rPr>
          <w:rFonts w:ascii="Times New Roman" w:hAnsi="Times New Roman" w:eastAsia="Times New Roman" w:cs="Times New Roman"/>
          <w:sz w:val="28"/>
          <w:szCs w:val="28"/>
          <w:lang w:eastAsia="ru-RU"/>
        </w:rPr>
        <w:t xml:space="preserve"> для получения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1" w:name="sub_1028"/>
      <w:bookmarkEnd w:id="20"/>
      <w:r>
        <w:rPr>
          <w:rFonts w:ascii="Times New Roman" w:hAnsi="Times New Roman" w:eastAsia="Times New Roman" w:cs="Times New Roman"/>
          <w:sz w:val="28"/>
          <w:szCs w:val="28"/>
          <w:lang w:eastAsia="ru-RU"/>
        </w:rPr>
        <w:t xml:space="preserve">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2" w:name="sub_10281"/>
      <w:bookmarkEnd w:id="21"/>
      <w:r>
        <w:rPr>
          <w:rFonts w:ascii="Times New Roman" w:hAnsi="Times New Roman" w:eastAsia="Times New Roman" w:cs="Times New Roman"/>
          <w:sz w:val="28"/>
          <w:szCs w:val="28"/>
          <w:lang w:eastAsia="ru-RU"/>
        </w:rPr>
        <w:t xml:space="preserve">2.8.1. Основаниями для </w:t>
      </w:r>
      <w:r>
        <w:rPr>
          <w:rFonts w:ascii="Times New Roman" w:hAnsi="Times New Roman" w:eastAsia="Times New Roman" w:cs="Times New Roman"/>
          <w:sz w:val="28"/>
          <w:szCs w:val="28"/>
          <w:lang w:eastAsia="ru-RU"/>
        </w:rPr>
        <w:t xml:space="preserve">приостановления предоставления государственной </w:t>
      </w:r>
      <w:r>
        <w:rPr>
          <w:rFonts w:ascii="Times New Roman" w:hAnsi="Times New Roman" w:eastAsia="Times New Roman" w:cs="Times New Roman"/>
          <w:sz w:val="28"/>
          <w:szCs w:val="28"/>
          <w:lang w:eastAsia="ru-RU"/>
        </w:rPr>
        <w:t xml:space="preserve">услуги </w:t>
      </w:r>
      <w:r>
        <w:rPr>
          <w:rFonts w:ascii="Times New Roman" w:hAnsi="Times New Roman" w:eastAsia="Times New Roman" w:cs="Times New Roman"/>
          <w:sz w:val="28"/>
          <w:szCs w:val="28"/>
          <w:lang w:eastAsia="ru-RU"/>
        </w:rPr>
        <w:t xml:space="preserve">и </w:t>
      </w:r>
      <w:r>
        <w:rPr>
          <w:rFonts w:ascii="Times New Roman" w:hAnsi="Times New Roman" w:eastAsia="Times New Roman" w:cs="Times New Roman"/>
          <w:sz w:val="28"/>
          <w:szCs w:val="28"/>
          <w:lang w:eastAsia="ru-RU"/>
        </w:rPr>
        <w:t xml:space="preserve">направления уведомления о необходимости устранения выявленных нарушений являются: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статьи 19 Федерального закона  № 171-ФЗ, на 1-е число месяца регистрации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заявления о выдаче (продлении) лицензии не погашенных на дату регистрации указанного заявления недоимки по налогам, сборам, страховым</w:t>
      </w:r>
      <w:r>
        <w:rPr>
          <w:rFonts w:ascii="Times New Roman" w:hAnsi="Times New Roman" w:eastAsia="Times New Roman" w:cs="Times New Roman"/>
          <w:sz w:val="28"/>
          <w:szCs w:val="28"/>
          <w:lang w:eastAsia="ru-RU"/>
        </w:rPr>
        <w:t xml:space="preserve">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министерства и </w:t>
      </w:r>
      <w:r>
        <w:rPr>
          <w:rFonts w:ascii="Times New Roman" w:hAnsi="Times New Roman" w:eastAsia="Times New Roman" w:cs="Times New Roman"/>
          <w:sz w:val="28"/>
          <w:szCs w:val="28"/>
          <w:lang w:eastAsia="ru-RU"/>
        </w:rPr>
        <w:t xml:space="preserve">информация</w:t>
      </w:r>
      <w:r>
        <w:rPr>
          <w:rFonts w:ascii="Times New Roman" w:hAnsi="Times New Roman" w:eastAsia="Times New Roman" w:cs="Times New Roman"/>
          <w:sz w:val="28"/>
          <w:szCs w:val="28"/>
          <w:lang w:eastAsia="ru-RU"/>
        </w:rPr>
        <w:t xml:space="preserve"> о которых направлена налоговым органом в министерство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 171-ФЗ, либо представление заявителем неполного комплекта документов, предусмотренных для выдачи соответствующей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 наличие у заявителя на 1-е число месяца регистрации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 наличие сведений об отсутствии факта внесения сведений о заявителе в Единый государственный реестр юридических лиц или факта постановки заявителя на учет в налоговом органе.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наличии одного из оснований, предусмотренных настоящим пунктом, Госалкогольинспекци</w:t>
      </w:r>
      <w:r>
        <w:rPr>
          <w:rFonts w:ascii="Times New Roman" w:hAnsi="Times New Roman" w:eastAsia="Times New Roman" w:cs="Times New Roman"/>
          <w:sz w:val="28"/>
          <w:szCs w:val="28"/>
          <w:lang w:eastAsia="ru-RU"/>
        </w:rPr>
        <w:t xml:space="preserve">я</w:t>
      </w:r>
      <w:r>
        <w:rPr>
          <w:rFonts w:ascii="Times New Roman" w:hAnsi="Times New Roman" w:eastAsia="Times New Roman" w:cs="Times New Roman"/>
          <w:sz w:val="28"/>
          <w:szCs w:val="28"/>
          <w:lang w:eastAsia="ru-RU"/>
        </w:rPr>
        <w:t xml:space="preserve"> Республики Татарстан в срок не позднее пятнадцати рабочих дней со дня регистрации заявления о выдаче (продлении) лицензии на осуществление розничной продажи алкогольной продукции и розничной продажи алкогольной продукции при оказании услуг общественного питания, направляет заявителю в форме электронного документа посредством Едино</w:t>
      </w:r>
      <w:r>
        <w:rPr>
          <w:rFonts w:ascii="Times New Roman" w:hAnsi="Times New Roman" w:eastAsia="Times New Roman" w:cs="Times New Roman"/>
          <w:sz w:val="28"/>
          <w:szCs w:val="28"/>
          <w:lang w:eastAsia="ru-RU"/>
        </w:rPr>
        <w:t xml:space="preserve">го </w:t>
      </w:r>
      <w:r>
        <w:rPr>
          <w:rFonts w:ascii="Times New Roman" w:hAnsi="Times New Roman" w:eastAsia="Times New Roman" w:cs="Times New Roman"/>
          <w:sz w:val="28"/>
          <w:szCs w:val="28"/>
          <w:lang w:eastAsia="ru-RU"/>
        </w:rPr>
        <w:t xml:space="preserve">портал</w:t>
      </w:r>
      <w:r>
        <w:rPr>
          <w:rFonts w:ascii="Times New Roman" w:hAnsi="Times New Roman" w:eastAsia="Times New Roman" w:cs="Times New Roman"/>
          <w:sz w:val="28"/>
          <w:szCs w:val="28"/>
          <w:lang w:eastAsia="ru-RU"/>
        </w:rPr>
        <w:t xml:space="preserve">а</w:t>
      </w:r>
      <w:r>
        <w:rPr>
          <w:rFonts w:ascii="Times New Roman" w:hAnsi="Times New Roman" w:eastAsia="Times New Roman" w:cs="Times New Roman"/>
          <w:sz w:val="28"/>
          <w:szCs w:val="28"/>
          <w:lang w:eastAsia="ru-RU"/>
        </w:rPr>
        <w:t xml:space="preserve">, Республиканско</w:t>
      </w:r>
      <w:r>
        <w:rPr>
          <w:rFonts w:ascii="Times New Roman" w:hAnsi="Times New Roman" w:eastAsia="Times New Roman" w:cs="Times New Roman"/>
          <w:sz w:val="28"/>
          <w:szCs w:val="28"/>
          <w:lang w:eastAsia="ru-RU"/>
        </w:rPr>
        <w:t xml:space="preserve">го </w:t>
      </w:r>
      <w:r>
        <w:rPr>
          <w:rFonts w:ascii="Times New Roman" w:hAnsi="Times New Roman" w:eastAsia="Times New Roman" w:cs="Times New Roman"/>
          <w:sz w:val="28"/>
          <w:szCs w:val="28"/>
          <w:lang w:eastAsia="ru-RU"/>
        </w:rPr>
        <w:t xml:space="preserve">портал</w:t>
      </w:r>
      <w:r>
        <w:rPr>
          <w:rFonts w:ascii="Times New Roman" w:hAnsi="Times New Roman" w:eastAsia="Times New Roman" w:cs="Times New Roman"/>
          <w:sz w:val="28"/>
          <w:szCs w:val="28"/>
          <w:lang w:eastAsia="ru-RU"/>
        </w:rPr>
        <w:t xml:space="preserve">а</w:t>
      </w:r>
      <w:r>
        <w:rPr>
          <w:rFonts w:ascii="Times New Roman" w:hAnsi="Times New Roman" w:eastAsia="Times New Roman" w:cs="Times New Roman"/>
          <w:sz w:val="28"/>
          <w:szCs w:val="28"/>
          <w:lang w:eastAsia="ru-RU"/>
        </w:rPr>
        <w:t xml:space="preserve"> или с использованием единой государственной автоматизированной информационной</w:t>
      </w:r>
      <w:r>
        <w:rPr>
          <w:rFonts w:ascii="Times New Roman" w:hAnsi="Times New Roman" w:eastAsia="Times New Roman" w:cs="Times New Roman"/>
          <w:sz w:val="28"/>
          <w:szCs w:val="28"/>
          <w:lang w:eastAsia="ru-RU"/>
        </w:rPr>
        <w:t xml:space="preserve"> системы учета объема производства и оборота этилового спирта, алкогольной и спиртосодержащей продукции в случае, если документы, указанные в пунктах 2.6.1, 2.6.3  настоящего регламента, были представлены на бумажном носителе, уведомление о необходимости устранения </w:t>
      </w:r>
      <w:r>
        <w:rPr>
          <w:rFonts w:ascii="Times New Roman" w:hAnsi="Times New Roman" w:eastAsia="Times New Roman" w:cs="Times New Roman"/>
          <w:sz w:val="28"/>
          <w:szCs w:val="28"/>
          <w:lang w:eastAsia="ru-RU"/>
        </w:rPr>
        <w:t xml:space="preserve">выявленных нарушений в тридцатидневный срок со дня направления указанного уведомления.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Срок принятия решения в соответствии с пунктом 2.4.1 настоящего регламента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3" w:name="sub_10282"/>
      <w:bookmarkEnd w:id="22"/>
      <w:r>
        <w:rPr>
          <w:rFonts w:ascii="Times New Roman" w:hAnsi="Times New Roman" w:eastAsia="Times New Roman" w:cs="Times New Roman"/>
          <w:sz w:val="28"/>
          <w:szCs w:val="28"/>
          <w:lang w:eastAsia="ru-RU"/>
        </w:rPr>
        <w:t xml:space="preserve">2.8.2. Основаниями для отказа в выдаче (продлении</w:t>
      </w:r>
      <w:r>
        <w:rPr>
          <w:rFonts w:ascii="Times New Roman" w:hAnsi="Times New Roman" w:eastAsia="Times New Roman" w:cs="Times New Roman"/>
          <w:sz w:val="28"/>
          <w:szCs w:val="28"/>
          <w:lang w:eastAsia="ru-RU"/>
        </w:rPr>
        <w:t xml:space="preserve"> срока действия</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лицензии являются: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4" w:name="sub_10283"/>
      <w:bookmarkEnd w:id="23"/>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несоответствие заявителя лицензионным требованиям, установленным в соответствии с положениями статей 8, 11, 16, 19, 20, 25</w:t>
      </w:r>
      <w:r>
        <w:rPr>
          <w:rFonts w:ascii="Times New Roman" w:hAnsi="Times New Roman" w:eastAsia="Times New Roman" w:cs="Times New Roman"/>
          <w:sz w:val="28"/>
          <w:szCs w:val="28"/>
          <w:lang w:eastAsia="ru-RU"/>
        </w:rPr>
        <w:t xml:space="preserve"> и 26 Федерального закона </w:t>
      </w:r>
      <w:r>
        <w:rPr>
          <w:rFonts w:ascii="Times New Roman" w:hAnsi="Times New Roman" w:eastAsia="Times New Roman" w:cs="Times New Roman"/>
          <w:sz w:val="28"/>
          <w:szCs w:val="28"/>
          <w:lang w:eastAsia="ru-RU"/>
        </w:rPr>
        <w:t xml:space="preserve">№ 171-ФЗ;</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нарушение требований статьи 8 Федерального закона от 22.11.1995 3 171-ФЗ;</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статьи 19 Федерального закона  № 171-ФЗ не погашенных на дату истечения срока, установленного пунктом 2.4.10 настоящего Административного регламента для устранения нарушений, недоимки по налогам, сборам, страховым взносам, задолженности по пеням, штрафам, процентам</w:t>
      </w:r>
      <w:r>
        <w:rPr>
          <w:rFonts w:ascii="Times New Roman" w:hAnsi="Times New Roman" w:eastAsia="Times New Roman" w:cs="Times New Roman"/>
          <w:sz w:val="28"/>
          <w:szCs w:val="28"/>
          <w:lang w:eastAsia="ru-RU"/>
        </w:rPr>
        <w:t xml:space="preserve">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министерства и </w:t>
      </w:r>
      <w:r>
        <w:rPr>
          <w:rFonts w:ascii="Times New Roman" w:hAnsi="Times New Roman" w:eastAsia="Times New Roman" w:cs="Times New Roman"/>
          <w:sz w:val="28"/>
          <w:szCs w:val="28"/>
          <w:lang w:eastAsia="ru-RU"/>
        </w:rPr>
        <w:t xml:space="preserve">информация</w:t>
      </w:r>
      <w:r>
        <w:rPr>
          <w:rFonts w:ascii="Times New Roman" w:hAnsi="Times New Roman" w:eastAsia="Times New Roman" w:cs="Times New Roman"/>
          <w:sz w:val="28"/>
          <w:szCs w:val="28"/>
          <w:lang w:eastAsia="ru-RU"/>
        </w:rPr>
        <w:t xml:space="preserve"> о которых направлена налоговым органом в министерство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наличие на дату истечения срока, установленного пунктом 2.4.10 настоящего регламента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пункта, либо представление заявителем неполного комплекта документов, предусмотренных для выдачи соответствующей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наличие у заявителя на 1-е число месяца регистрации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w:t>
      </w:r>
      <w:r>
        <w:rPr>
          <w:rFonts w:ascii="Times New Roman" w:hAnsi="Times New Roman" w:eastAsia="Times New Roman" w:cs="Times New Roman"/>
          <w:sz w:val="28"/>
          <w:szCs w:val="28"/>
          <w:lang w:eastAsia="ru-RU"/>
        </w:rPr>
        <w:t xml:space="preserve"> которого не </w:t>
      </w:r>
      <w:r>
        <w:rPr>
          <w:rFonts w:ascii="Times New Roman" w:hAnsi="Times New Roman" w:eastAsia="Times New Roman" w:cs="Times New Roman"/>
          <w:sz w:val="28"/>
          <w:szCs w:val="28"/>
          <w:lang w:eastAsia="ru-RU"/>
        </w:rPr>
        <w:t xml:space="preserve">погашена</w:t>
      </w:r>
      <w:r>
        <w:rPr>
          <w:rFonts w:ascii="Times New Roman" w:hAnsi="Times New Roman" w:eastAsia="Times New Roman" w:cs="Times New Roman"/>
          <w:sz w:val="28"/>
          <w:szCs w:val="28"/>
          <w:lang w:eastAsia="ru-RU"/>
        </w:rPr>
        <w:t xml:space="preserve"> на дату истечения срока, установленного пунктом 2.4.5 настоящего регламента для устранения нарушений;</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непредставление заявителем уведомления об устранении выявленных нарушений в </w:t>
      </w:r>
      <w:r>
        <w:rPr>
          <w:rFonts w:ascii="Times New Roman" w:hAnsi="Times New Roman" w:eastAsia="Times New Roman" w:cs="Times New Roman"/>
          <w:sz w:val="28"/>
          <w:szCs w:val="28"/>
          <w:lang w:eastAsia="ru-RU"/>
        </w:rPr>
        <w:t xml:space="preserve">Госалкогольинспекциию</w:t>
      </w:r>
      <w:r>
        <w:rPr>
          <w:rFonts w:ascii="Times New Roman" w:hAnsi="Times New Roman" w:eastAsia="Times New Roman" w:cs="Times New Roman"/>
          <w:sz w:val="28"/>
          <w:szCs w:val="28"/>
          <w:lang w:eastAsia="ru-RU"/>
        </w:rPr>
        <w:t xml:space="preserve"> Республики Татарстан в срок, установленный пунктом 2.4.5 настоящего регламента.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5" w:name="sub_10285"/>
      <w:bookmarkEnd w:id="24"/>
      <w:r>
        <w:rPr>
          <w:rFonts w:ascii="Times New Roman" w:hAnsi="Times New Roman" w:eastAsia="Times New Roman" w:cs="Times New Roman"/>
          <w:sz w:val="28"/>
          <w:szCs w:val="28"/>
          <w:lang w:eastAsia="ru-RU"/>
        </w:rPr>
        <w:t xml:space="preserve">2.8.3. Решение об отказе в предоставлении государственной услуги с указанием причин отказа оформляется на бланке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подписывается усиленной </w:t>
      </w:r>
      <w:hyperlink r:id="rId14" w:history="1">
        <w:r>
          <w:rPr>
            <w:rFonts w:ascii="Times New Roman" w:hAnsi="Times New Roman" w:eastAsia="Times New Roman" w:cs="Times New Roman"/>
            <w:sz w:val="28"/>
            <w:szCs w:val="28"/>
            <w:lang w:eastAsia="ru-RU"/>
          </w:rPr>
          <w:t xml:space="preserve">квалифицированной электронной подписью</w:t>
        </w:r>
      </w:hyperlink>
      <w:r>
        <w:rPr>
          <w:rFonts w:ascii="Times New Roman" w:hAnsi="Times New Roman" w:eastAsia="Times New Roman" w:cs="Times New Roman"/>
          <w:sz w:val="28"/>
          <w:szCs w:val="28"/>
          <w:lang w:eastAsia="ru-RU"/>
        </w:rPr>
        <w:t xml:space="preserve"> в установленном </w:t>
      </w:r>
      <w:r>
        <w:rPr>
          <w:rFonts w:ascii="Times New Roman" w:hAnsi="Times New Roman" w:eastAsia="Times New Roman" w:cs="Times New Roman"/>
          <w:sz w:val="28"/>
          <w:szCs w:val="28"/>
          <w:lang w:eastAsia="ru-RU"/>
        </w:rPr>
        <w:t xml:space="preserve">порядке</w:t>
      </w:r>
      <w:r>
        <w:rPr>
          <w:rFonts w:ascii="Times New Roman" w:hAnsi="Times New Roman" w:eastAsia="Times New Roman" w:cs="Times New Roman"/>
          <w:sz w:val="28"/>
          <w:szCs w:val="28"/>
          <w:lang w:eastAsia="ru-RU"/>
        </w:rPr>
        <w:t xml:space="preserve"> уполномоченным должностным лицом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и направляется заявителю в личный кабинет Единого портала, Республиканского портала и по выбору заявителя в МФЦ в день принятия решения об отказе в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6" w:name="sub_1029"/>
      <w:bookmarkEnd w:id="25"/>
      <w:r>
        <w:rPr>
          <w:rFonts w:ascii="Times New Roman" w:hAnsi="Times New Roman" w:eastAsia="Times New Roman" w:cs="Times New Roman"/>
          <w:sz w:val="28"/>
          <w:szCs w:val="28"/>
          <w:lang w:eastAsia="ru-RU"/>
        </w:rPr>
        <w:t xml:space="preserve">2.9. Размер платы, взимаемой с заявителя при предоставлении государственной услуги, и способы ее взимания.</w:t>
      </w:r>
      <w:bookmarkStart w:id="27" w:name="sub_1210"/>
      <w:bookmarkEnd w:id="26"/>
      <w:r>
        <w:rPr>
          <w:rFonts w:ascii="Times New Roman" w:hAnsi="Times New Roman" w:eastAsia="Times New Roman" w:cs="Times New Roman"/>
          <w:sz w:val="28"/>
          <w:szCs w:val="28"/>
          <w:lang w:eastAsia="ru-RU"/>
        </w:rPr>
        <w:t xml:space="preserve"> </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2.9.1</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За </w:t>
      </w:r>
      <w:r>
        <w:rPr>
          <w:rFonts w:ascii="Times New Roman" w:hAnsi="Times New Roman" w:eastAsia="Times New Roman" w:cs="Times New Roman"/>
          <w:sz w:val="28"/>
          <w:szCs w:val="28"/>
          <w:lang w:eastAsia="ru-RU"/>
        </w:rPr>
        <w:t xml:space="preserve">выдачу</w:t>
      </w:r>
      <w:r>
        <w:rPr>
          <w:rFonts w:ascii="Times New Roman" w:hAnsi="Times New Roman" w:eastAsia="Times New Roman" w:cs="Times New Roman"/>
          <w:sz w:val="28"/>
          <w:szCs w:val="28"/>
          <w:lang w:eastAsia="ru-RU"/>
        </w:rPr>
        <w:t xml:space="preserve"> лицензии, продление срока действия лиценз</w:t>
      </w:r>
      <w:r>
        <w:rPr>
          <w:rFonts w:ascii="Times New Roman" w:hAnsi="Times New Roman" w:eastAsia="Times New Roman" w:cs="Times New Roman"/>
          <w:sz w:val="28"/>
          <w:szCs w:val="28"/>
          <w:lang w:eastAsia="ru-RU"/>
        </w:rPr>
        <w:t xml:space="preserve">ии и ее</w:t>
      </w:r>
      <w:r>
        <w:rPr>
          <w:rFonts w:ascii="Times New Roman" w:hAnsi="Times New Roman" w:eastAsia="Times New Roman" w:cs="Times New Roman"/>
          <w:sz w:val="28"/>
          <w:szCs w:val="28"/>
          <w:lang w:eastAsia="ru-RU"/>
        </w:rPr>
        <w:t xml:space="preserve"> переоформление уплачивается государственная пошлина в размерах и порядке, которые установлены Налоговым кодексом Российской Федерации: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предоставление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20</w:t>
      </w:r>
      <w:r>
        <w:rPr>
          <w:rFonts w:ascii="Times New Roman" w:hAnsi="Times New Roman" w:eastAsia="Times New Roman" w:cs="Times New Roman"/>
          <w:sz w:val="28"/>
          <w:szCs w:val="28"/>
          <w:lang w:eastAsia="ru-RU"/>
        </w:rPr>
        <w:t xml:space="preserve">000 рублей - в случае, если место осуществления деятельности расположено в сельском населенном пункте;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65</w:t>
      </w:r>
      <w:bookmarkStart w:id="28" w:name="_GoBack"/>
      <w:bookmarkEnd w:id="28"/>
      <w:r>
        <w:rPr>
          <w:rFonts w:ascii="Times New Roman" w:hAnsi="Times New Roman" w:eastAsia="Times New Roman" w:cs="Times New Roman"/>
          <w:sz w:val="28"/>
          <w:szCs w:val="28"/>
          <w:lang w:eastAsia="ru-RU"/>
        </w:rPr>
        <w:t xml:space="preserve">000 рублей - в остальных случаях; </w:t>
      </w:r>
      <w:r>
        <w:rPr>
          <w:rFonts w:ascii="Times New Roman" w:hAnsi="Times New Roman" w:eastAsia="Times New Roman" w:cs="Times New Roman"/>
          <w:sz w:val="28"/>
          <w:szCs w:val="28"/>
          <w:lang w:eastAsia="ru-RU"/>
        </w:rPr>
        <w:t xml:space="preserve">(абзац 19 подпункта 94 пункта 1 статьи 333.33 НК РФ);</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переоформление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20000 рублей - в случае, если дополнительное место осуществления деятельности расположено в сельском населенном пункте;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65</w:t>
      </w:r>
      <w:r>
        <w:rPr>
          <w:rFonts w:ascii="Times New Roman" w:hAnsi="Times New Roman" w:eastAsia="Times New Roman" w:cs="Times New Roman"/>
          <w:sz w:val="28"/>
          <w:szCs w:val="28"/>
          <w:lang w:eastAsia="ru-RU"/>
        </w:rPr>
        <w:t xml:space="preserve">000 рублей - в остальных случаях</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(абзац 14 подпункта 94 пункта 1 статьи 333.33 НК РФ);</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- 3500 рублей (абзац 15 подпункта 94 пункта 1 статьи 333.33 НК РФ);</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переоформление лицензии в связи с изменением наименования юридического лица (без его реорганизации), либо иных указываемых в лицензии данных, а также в связи с утратой лицензии - 3500 рублей (абзац 16 подпункта 94 пункта 1 статьи 333.33 НК РФ);</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прекращение действия лицензии - государственная пошлина не взимается.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2.9.2. Государственная пошлина уплачивается заявителем (плательщиком) в безналичной форме со своего расчетного счета на банковские реквизиты получателя государственной пошлины.</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Информация о размере государственной пошлины, взимаемой за предоставление государственной услуги, размещается на Республиканско</w:t>
      </w:r>
      <w:r>
        <w:rPr>
          <w:rFonts w:ascii="Times New Roman" w:hAnsi="Times New Roman" w:eastAsia="Times New Roman" w:cs="Times New Roman"/>
          <w:sz w:val="28"/>
          <w:szCs w:val="28"/>
          <w:lang w:eastAsia="ru-RU"/>
        </w:rPr>
        <w:t xml:space="preserve">м</w:t>
      </w:r>
      <w:r>
        <w:rPr>
          <w:rFonts w:ascii="Times New Roman" w:hAnsi="Times New Roman" w:eastAsia="Times New Roman" w:cs="Times New Roman"/>
          <w:sz w:val="28"/>
          <w:szCs w:val="28"/>
          <w:lang w:eastAsia="ru-RU"/>
        </w:rPr>
        <w:t xml:space="preserve"> портал</w:t>
      </w:r>
      <w:r>
        <w:rPr>
          <w:rFonts w:ascii="Times New Roman" w:hAnsi="Times New Roman" w:eastAsia="Times New Roman" w:cs="Times New Roman"/>
          <w:sz w:val="28"/>
          <w:szCs w:val="28"/>
          <w:lang w:eastAsia="ru-RU"/>
        </w:rPr>
        <w:t xml:space="preserve">е</w:t>
      </w:r>
      <w:r>
        <w:rPr>
          <w:rFonts w:ascii="Times New Roman" w:hAnsi="Times New Roman" w:eastAsia="Times New Roman" w:cs="Times New Roman"/>
          <w:sz w:val="28"/>
          <w:szCs w:val="28"/>
          <w:lang w:eastAsia="ru-RU"/>
        </w:rPr>
        <w:t xml:space="preserve">, на официальном сайте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2.9.3. Государственная пошлина подлежит возврату в следующих случаях, предусмотренных статьей 333.40 Налогового кодекса РФ:</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случае уплаты государственной пошлины в большем размере, чем это установлено действующим законодательством, либо ошибочной уплаты государственной пошлины;</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возвращения заявления о совершении юридически значимого действия и (или) документов без их рассмотрения уполномоченным органом (должностным лицом), совершающим данное юридически значимое действие.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Возврат суммы уплаченной государственной пошлины за выдачу, продление срока действия лицензии или переоформление лицензии осуществляется на основании письменного заявления организации.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уплачена в наличной форме) или копии платежных документов (в случае, если государственная пошлина уплачена в безналичной форме).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2.10</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bookmarkEnd w:id="27"/>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Очередность для отдельных категорий заявителей не установлена.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29" w:name="sub_1211"/>
      <w:r>
        <w:rPr>
          <w:rFonts w:ascii="Times New Roman" w:hAnsi="Times New Roman" w:eastAsia="Times New Roman" w:cs="Times New Roman"/>
          <w:sz w:val="28"/>
          <w:szCs w:val="28"/>
          <w:lang w:eastAsia="ru-RU"/>
        </w:rPr>
        <w:t xml:space="preserve">2.11. Срок регистрации запроса заявителя о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0" w:name="sub_12111"/>
      <w:bookmarkEnd w:id="29"/>
      <w:r>
        <w:rPr>
          <w:rFonts w:ascii="Times New Roman" w:hAnsi="Times New Roman" w:eastAsia="Times New Roman" w:cs="Times New Roman"/>
          <w:sz w:val="28"/>
          <w:szCs w:val="28"/>
          <w:lang w:eastAsia="ru-RU"/>
        </w:rPr>
        <w:t xml:space="preserve">2.11.1. При личном обращении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1" w:name="sub_12112"/>
      <w:bookmarkEnd w:id="30"/>
      <w:r>
        <w:rPr>
          <w:rFonts w:ascii="Times New Roman" w:hAnsi="Times New Roman" w:eastAsia="Times New Roman" w:cs="Times New Roman"/>
          <w:sz w:val="28"/>
          <w:szCs w:val="28"/>
          <w:lang w:eastAsia="ru-RU"/>
        </w:rPr>
        <w:t xml:space="preserve">2.11.2.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bookmarkEnd w:id="31"/>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Обеспечивается передача заявления и прилагаемых документов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в порядке и сроки, установленные соглашением о взаимодействии между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w:t>
      </w:r>
      <w:r>
        <w:rPr>
          <w:rFonts w:ascii="Times New Roman" w:hAnsi="Times New Roman" w:eastAsia="Times New Roman" w:cs="Times New Roman"/>
          <w:sz w:val="28"/>
          <w:szCs w:val="28"/>
          <w:lang w:eastAsia="ru-RU"/>
        </w:rPr>
        <w:t xml:space="preserve">Татарстан и МФЦ.</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заявление и прилагаемые документы, поступившие из МФЦ, регистрируются в день поступления.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2" w:name="sub_12113"/>
      <w:r>
        <w:rPr>
          <w:rFonts w:ascii="Times New Roman" w:hAnsi="Times New Roman" w:eastAsia="Times New Roman" w:cs="Times New Roman"/>
          <w:sz w:val="28"/>
          <w:szCs w:val="28"/>
          <w:lang w:eastAsia="ru-RU"/>
        </w:rPr>
        <w:t xml:space="preserve">2.11.3.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3" w:name="sub_1212"/>
      <w:bookmarkEnd w:id="32"/>
      <w:r>
        <w:rPr>
          <w:rFonts w:ascii="Times New Roman" w:hAnsi="Times New Roman" w:eastAsia="Times New Roman" w:cs="Times New Roman"/>
          <w:sz w:val="28"/>
          <w:szCs w:val="28"/>
          <w:lang w:eastAsia="ru-RU"/>
        </w:rPr>
        <w:t xml:space="preserve">2.12. Требования к помещениям, в которых предоставляется государственная услуга.</w:t>
      </w:r>
    </w:p>
    <w:bookmarkEnd w:id="33"/>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условия для беспрепятственного доступа к зданию и помещениям, а также предоставляемым в них услугам;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самостоятельного передвижения по территории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входа и выхода в здание и помещения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посадки в транспортное средство и высадки из него, в том числе с использованием кресла-коляски;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допуск в здание и помещения собаки-проводника при наличии документа, подтверждающего ее специальное обучение и выдаваемого по форме и в </w:t>
      </w:r>
      <w:hyperlink r:id="rId15" w:history="1">
        <w:r>
          <w:rPr>
            <w:rFonts w:ascii="Times New Roman" w:hAnsi="Times New Roman" w:eastAsia="Times New Roman" w:cs="Times New Roman"/>
            <w:sz w:val="28"/>
            <w:szCs w:val="28"/>
            <w:lang w:eastAsia="ru-RU"/>
          </w:rPr>
          <w:t xml:space="preserve">порядке</w:t>
        </w:r>
      </w:hyperlink>
      <w:r>
        <w:rPr>
          <w:rFonts w:ascii="Times New Roman" w:hAnsi="Times New Roman" w:eastAsia="Times New Roman" w:cs="Times New Roman"/>
          <w:sz w:val="28"/>
          <w:szCs w:val="28"/>
          <w:lang w:eastAsia="ru-RU"/>
        </w:rPr>
        <w:t xml:space="preserve">, утвержденных </w:t>
      </w:r>
      <w:hyperlink r:id="rId16" w:history="1">
        <w:r>
          <w:rPr>
            <w:rFonts w:ascii="Times New Roman" w:hAnsi="Times New Roman" w:eastAsia="Times New Roman" w:cs="Times New Roman"/>
            <w:sz w:val="28"/>
            <w:szCs w:val="28"/>
            <w:lang w:eastAsia="ru-RU"/>
          </w:rPr>
          <w:t xml:space="preserve">приказом</w:t>
        </w:r>
      </w:hyperlink>
      <w:r>
        <w:rPr>
          <w:rFonts w:ascii="Times New Roman" w:hAnsi="Times New Roman" w:eastAsia="Times New Roman" w:cs="Times New Roman"/>
          <w:sz w:val="28"/>
          <w:szCs w:val="28"/>
          <w:lang w:eastAsia="ru-RU"/>
        </w:rPr>
        <w:t xml:space="preserve"> Министерства труда и социальной защиты Российской Федерации от 22 июня 2015 г.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386н "Об утверждении формы документа, подтверждающего специальное обучение собаки-проводника, и порядка его выдачи";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оказание сотрудниками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предоставляющими государственную услугу, помощи инвалидам в преодолении барьеров, мешающих получению ими услуг наравне с другими лицами.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Требования в части обеспечения доступности для инвалидов объектов, в которых осуществляется предоставление государственной услуги, и средств, </w:t>
      </w:r>
      <w:r>
        <w:rPr>
          <w:rFonts w:ascii="Times New Roman" w:hAnsi="Times New Roman" w:eastAsia="Times New Roman" w:cs="Times New Roman"/>
          <w:sz w:val="28"/>
          <w:szCs w:val="28"/>
          <w:lang w:eastAsia="ru-RU"/>
        </w:rPr>
        <w:t xml:space="preserve">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4" w:name="sub_1213"/>
      <w:r>
        <w:rPr>
          <w:rFonts w:ascii="Times New Roman" w:hAnsi="Times New Roman" w:eastAsia="Times New Roman" w:cs="Times New Roman"/>
          <w:sz w:val="28"/>
          <w:szCs w:val="28"/>
          <w:lang w:eastAsia="ru-RU"/>
        </w:rPr>
        <w:t xml:space="preserve">2.13. Показатели доступности и качества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5" w:name="sub_12131"/>
      <w:bookmarkEnd w:id="34"/>
      <w:r>
        <w:rPr>
          <w:rFonts w:ascii="Times New Roman" w:hAnsi="Times New Roman" w:eastAsia="Times New Roman" w:cs="Times New Roman"/>
          <w:sz w:val="28"/>
          <w:szCs w:val="28"/>
          <w:lang w:eastAsia="ru-RU"/>
        </w:rPr>
        <w:t xml:space="preserve">2.13.1. Показателями доступности предоставления государственной услуги являются:</w:t>
      </w:r>
    </w:p>
    <w:bookmarkEnd w:id="35"/>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расположенность помещения, в котором ведется прием, выдача документов в зоне доступности общественного транспорта;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необходимого количества специалистов, а также помещений, в которых осуществляется прием документов от заявителей;</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исчерпывающей информации о способах, порядке и сроках предоставления государственной услуги на информационных стендах, </w:t>
      </w:r>
      <w:hyperlink r:id="rId17" w:history="1">
        <w:r>
          <w:rPr>
            <w:rFonts w:ascii="Times New Roman" w:hAnsi="Times New Roman" w:eastAsia="Times New Roman" w:cs="Times New Roman"/>
            <w:sz w:val="28"/>
            <w:szCs w:val="28"/>
            <w:lang w:eastAsia="ru-RU"/>
          </w:rPr>
          <w:t xml:space="preserve">официальном сайте</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на Едином портале, Республиканском портале;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здания и помещений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подачи заявления в электронном виде;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получения заявителем результатов предоставления услуги в электронном виде через личный кабинет на Едином портале, Республиканском портале при подаче заявления и документов в форме электронных документов через Единый портал, Республиканский портал.</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6" w:name="sub_12132"/>
      <w:r>
        <w:rPr>
          <w:rFonts w:ascii="Times New Roman" w:hAnsi="Times New Roman" w:eastAsia="Times New Roman" w:cs="Times New Roman"/>
          <w:sz w:val="28"/>
          <w:szCs w:val="28"/>
          <w:lang w:eastAsia="ru-RU"/>
        </w:rPr>
        <w:t xml:space="preserve">2.13.2. Показателями качества предоставления государственной услуги являются:</w:t>
      </w:r>
    </w:p>
    <w:bookmarkEnd w:id="36"/>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соблюдение сроков приема и рассмотрения документов;</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соблюдение срока получения результата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отсутствие обоснованных жалоб на нарушения Регламента, совершенные работниками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количество взаимодействий заявителя с должностными лицами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(без учета консультаций):</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один раз при представлении заявления со всеми необходимыми документами;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Продолжительность одного взаимодействия заявителя с должностными лицами при предоставлении государственной услуги не превышает 15 минут.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Республиканского портала.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7" w:name="sub_12133"/>
      <w:r>
        <w:rPr>
          <w:rFonts w:ascii="Times New Roman" w:hAnsi="Times New Roman" w:eastAsia="Times New Roman" w:cs="Times New Roman"/>
          <w:sz w:val="28"/>
          <w:szCs w:val="28"/>
          <w:lang w:eastAsia="ru-RU"/>
        </w:rPr>
        <w:t xml:space="preserve">2.13.3. Информация о ходе предоставления государственной услуги может быть получена заявителем в личном кабинете на Едином портале, Республиканском портале, в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МФЦ.</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8" w:name="sub_1214"/>
      <w:bookmarkEnd w:id="37"/>
      <w:r>
        <w:rPr>
          <w:rFonts w:ascii="Times New Roman" w:hAnsi="Times New Roman" w:eastAsia="Times New Roman" w:cs="Times New Roman"/>
          <w:sz w:val="28"/>
          <w:szCs w:val="28"/>
          <w:lang w:eastAsia="ru-RU"/>
        </w:rPr>
        <w:t xml:space="preserve">2.14. Иные требования к предоставлению государственной услуги, в том числе:</w:t>
      </w:r>
    </w:p>
    <w:bookmarkEnd w:id="38"/>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 предоставлении сведений о государственной услуге на государственных языках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39" w:name="sub_12141"/>
      <w:r>
        <w:rPr>
          <w:rFonts w:ascii="Times New Roman" w:hAnsi="Times New Roman" w:eastAsia="Times New Roman" w:cs="Times New Roman"/>
          <w:sz w:val="28"/>
          <w:szCs w:val="28"/>
          <w:lang w:eastAsia="ru-RU"/>
        </w:rPr>
        <w:t xml:space="preserve">2.14.1. Предоставление необходимых и обязательных услуг не требуется.</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0" w:name="sub_12142"/>
      <w:bookmarkEnd w:id="39"/>
      <w:r>
        <w:rPr>
          <w:rFonts w:ascii="Times New Roman" w:hAnsi="Times New Roman" w:eastAsia="Times New Roman" w:cs="Times New Roman"/>
          <w:sz w:val="28"/>
          <w:szCs w:val="28"/>
          <w:lang w:eastAsia="ru-RU"/>
        </w:rPr>
        <w:t xml:space="preserve">2.14.2. Консультация может быть предоставлена при обращении заявителя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лично, по телефону и (или) электронной почте, почте.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1" w:name="sub_12143"/>
      <w:bookmarkEnd w:id="40"/>
      <w:r>
        <w:rPr>
          <w:rFonts w:ascii="Times New Roman" w:hAnsi="Times New Roman" w:eastAsia="Times New Roman" w:cs="Times New Roman"/>
          <w:sz w:val="28"/>
          <w:szCs w:val="28"/>
          <w:lang w:eastAsia="ru-RU"/>
        </w:rPr>
        <w:t xml:space="preserve">2.14.3. При предоставлении государственной услуги в электронной форме заявитель вправе: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2" w:name="sub_121431"/>
      <w:bookmarkEnd w:id="41"/>
      <w:r>
        <w:rPr>
          <w:rFonts w:ascii="Times New Roman" w:hAnsi="Times New Roman" w:eastAsia="Times New Roman" w:cs="Times New Roman"/>
          <w:sz w:val="28"/>
          <w:szCs w:val="28"/>
          <w:lang w:eastAsia="ru-RU"/>
        </w:rPr>
        <w:t xml:space="preserve">а) получить информацию о порядке и сроках предоставления государственной услуги, размещенную на Едином портале и на Республиканском портале;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3" w:name="sub_121433"/>
      <w:bookmarkEnd w:id="42"/>
      <w:r>
        <w:rPr>
          <w:rFonts w:ascii="Times New Roman" w:hAnsi="Times New Roman" w:eastAsia="Times New Roman" w:cs="Times New Roman"/>
          <w:sz w:val="28"/>
          <w:szCs w:val="28"/>
          <w:lang w:eastAsia="ru-RU"/>
        </w:rPr>
        <w:t xml:space="preserve">б) получить сведения о ходе выполнения заявлений о предоставлении государственной услуги, поданных в электронной форме;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4" w:name="sub_121434"/>
      <w:bookmarkEnd w:id="43"/>
      <w:r>
        <w:rPr>
          <w:rFonts w:ascii="Times New Roman" w:hAnsi="Times New Roman" w:eastAsia="Times New Roman" w:cs="Times New Roman"/>
          <w:sz w:val="28"/>
          <w:szCs w:val="28"/>
          <w:lang w:eastAsia="ru-RU"/>
        </w:rPr>
        <w:t xml:space="preserve">в) осуществить оценку качества предоставления государственной услуги посредством Единого портала, Республиканского портала;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5" w:name="sub_121435"/>
      <w:bookmarkEnd w:id="44"/>
      <w:r>
        <w:rPr>
          <w:rFonts w:ascii="Times New Roman" w:hAnsi="Times New Roman" w:eastAsia="Times New Roman" w:cs="Times New Roman"/>
          <w:sz w:val="28"/>
          <w:szCs w:val="28"/>
          <w:lang w:eastAsia="ru-RU"/>
        </w:rPr>
        <w:t xml:space="preserve">г) получить результат предоставления государственной услуги в форме электронного документа;</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6" w:name="sub_121436"/>
      <w:bookmarkEnd w:id="45"/>
      <w:r>
        <w:rPr>
          <w:rFonts w:ascii="Times New Roman" w:hAnsi="Times New Roman" w:eastAsia="Times New Roman" w:cs="Times New Roman"/>
          <w:sz w:val="28"/>
          <w:szCs w:val="28"/>
          <w:lang w:eastAsia="ru-RU"/>
        </w:rPr>
        <w:t xml:space="preserve">д) подать жалобу на решение и действие (бездействие)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bookmarkEnd w:id="46"/>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widowControl w:val="off"/>
        <w:spacing w:after="0" w:line="240" w:lineRule="auto"/>
        <w:ind w:firstLine="720"/>
        <w:jc w:val="both"/>
        <w:rPr>
          <w:rFonts w:ascii="Times New Roman" w:hAnsi="Times New Roman" w:eastAsia="Times New Roman" w:cs="Times New Roman"/>
          <w:sz w:val="28"/>
          <w:szCs w:val="28"/>
          <w:lang w:eastAsia="ru-RU"/>
        </w:rPr>
      </w:pPr>
      <w:bookmarkStart w:id="47" w:name="sub_12144"/>
      <w:r>
        <w:rPr>
          <w:rFonts w:ascii="Times New Roman" w:hAnsi="Times New Roman" w:eastAsia="Times New Roman" w:cs="Times New Roman"/>
          <w:sz w:val="28"/>
          <w:szCs w:val="28"/>
          <w:lang w:eastAsia="ru-RU"/>
        </w:rPr>
        <w:t xml:space="preserve">2.14.4. </w:t>
      </w:r>
      <w:r>
        <w:rPr>
          <w:rFonts w:ascii="Times New Roman" w:hAnsi="Times New Roman" w:eastAsia="Times New Roman" w:cs="Times New Roman"/>
          <w:sz w:val="28"/>
          <w:szCs w:val="28"/>
          <w:lang w:eastAsia="ru-RU"/>
        </w:rPr>
        <w:t xml:space="preserve">Информация на государственных языках Республики Татарстан, размещаемая на информационных стендах и на </w:t>
      </w:r>
      <w:hyperlink r:id="rId18" w:history="1">
        <w:r>
          <w:rPr>
            <w:rFonts w:ascii="Times New Roman" w:hAnsi="Times New Roman" w:eastAsia="Times New Roman" w:cs="Times New Roman"/>
            <w:sz w:val="28"/>
            <w:szCs w:val="28"/>
            <w:lang w:eastAsia="ru-RU"/>
          </w:rPr>
          <w:t xml:space="preserve">официальном сайте</w:t>
        </w:r>
      </w:hyperlink>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включает сведения о государственной услуге, содержащиеся в </w:t>
      </w:r>
      <w:hyperlink w:anchor="sub_1021" w:history="1">
        <w:r>
          <w:rPr>
            <w:rFonts w:ascii="Times New Roman" w:hAnsi="Times New Roman" w:eastAsia="Times New Roman" w:cs="Times New Roman"/>
            <w:sz w:val="28"/>
            <w:szCs w:val="28"/>
            <w:lang w:eastAsia="ru-RU"/>
          </w:rPr>
          <w:t xml:space="preserve">пунктах 2.1</w:t>
        </w:r>
      </w:hyperlink>
      <w:r>
        <w:rPr>
          <w:rFonts w:ascii="Times New Roman" w:hAnsi="Times New Roman" w:eastAsia="Times New Roman" w:cs="Times New Roman"/>
          <w:sz w:val="28"/>
          <w:szCs w:val="28"/>
          <w:lang w:eastAsia="ru-RU"/>
        </w:rPr>
        <w:t xml:space="preserve">, </w:t>
      </w:r>
      <w:hyperlink w:anchor="sub_1023" w:history="1">
        <w:r>
          <w:rPr>
            <w:rFonts w:ascii="Times New Roman" w:hAnsi="Times New Roman" w:eastAsia="Times New Roman" w:cs="Times New Roman"/>
            <w:sz w:val="28"/>
            <w:szCs w:val="28"/>
            <w:lang w:eastAsia="ru-RU"/>
          </w:rPr>
          <w:t xml:space="preserve">2.3</w:t>
        </w:r>
      </w:hyperlink>
      <w:r>
        <w:rPr>
          <w:rFonts w:ascii="Times New Roman" w:hAnsi="Times New Roman" w:eastAsia="Times New Roman" w:cs="Times New Roman"/>
          <w:sz w:val="28"/>
          <w:szCs w:val="28"/>
          <w:lang w:eastAsia="ru-RU"/>
        </w:rPr>
        <w:t xml:space="preserve">, </w:t>
      </w:r>
      <w:hyperlink w:anchor="sub_1024" w:history="1">
        <w:r>
          <w:rPr>
            <w:rFonts w:ascii="Times New Roman" w:hAnsi="Times New Roman" w:eastAsia="Times New Roman" w:cs="Times New Roman"/>
            <w:sz w:val="28"/>
            <w:szCs w:val="28"/>
            <w:lang w:eastAsia="ru-RU"/>
          </w:rPr>
          <w:t xml:space="preserve">2.4</w:t>
        </w:r>
      </w:hyperlink>
      <w:r>
        <w:rPr>
          <w:rFonts w:ascii="Times New Roman" w:hAnsi="Times New Roman" w:eastAsia="Times New Roman" w:cs="Times New Roman"/>
          <w:sz w:val="28"/>
          <w:szCs w:val="28"/>
          <w:lang w:eastAsia="ru-RU"/>
        </w:rPr>
        <w:t xml:space="preserve">, </w:t>
      </w:r>
      <w:hyperlink w:anchor="sub_1026" w:history="1">
        <w:r>
          <w:rPr>
            <w:rFonts w:ascii="Times New Roman" w:hAnsi="Times New Roman" w:eastAsia="Times New Roman" w:cs="Times New Roman"/>
            <w:sz w:val="28"/>
            <w:szCs w:val="28"/>
            <w:lang w:eastAsia="ru-RU"/>
          </w:rPr>
          <w:t xml:space="preserve">2.6</w:t>
        </w:r>
      </w:hyperlink>
      <w:r>
        <w:rPr>
          <w:rFonts w:ascii="Times New Roman" w:hAnsi="Times New Roman" w:eastAsia="Times New Roman" w:cs="Times New Roman"/>
          <w:sz w:val="28"/>
          <w:szCs w:val="28"/>
          <w:lang w:eastAsia="ru-RU"/>
        </w:rPr>
        <w:t xml:space="preserve">, </w:t>
      </w:r>
      <w:hyperlink w:anchor="sub_1027" w:history="1">
        <w:r>
          <w:rPr>
            <w:rFonts w:ascii="Times New Roman" w:hAnsi="Times New Roman" w:eastAsia="Times New Roman" w:cs="Times New Roman"/>
            <w:sz w:val="28"/>
            <w:szCs w:val="28"/>
            <w:lang w:eastAsia="ru-RU"/>
          </w:rPr>
          <w:t xml:space="preserve">2.7</w:t>
        </w:r>
      </w:hyperlink>
      <w:r>
        <w:rPr>
          <w:rFonts w:ascii="Times New Roman" w:hAnsi="Times New Roman" w:eastAsia="Times New Roman" w:cs="Times New Roman"/>
          <w:sz w:val="28"/>
          <w:szCs w:val="28"/>
          <w:lang w:eastAsia="ru-RU"/>
        </w:rPr>
        <w:t xml:space="preserve">, </w:t>
      </w:r>
      <w:hyperlink w:anchor="sub_1029" w:history="1">
        <w:r>
          <w:rPr>
            <w:rFonts w:ascii="Times New Roman" w:hAnsi="Times New Roman" w:eastAsia="Times New Roman" w:cs="Times New Roman"/>
            <w:sz w:val="28"/>
            <w:szCs w:val="28"/>
            <w:lang w:eastAsia="ru-RU"/>
          </w:rPr>
          <w:t xml:space="preserve">2.9</w:t>
        </w:r>
      </w:hyperlink>
      <w:r>
        <w:rPr>
          <w:rFonts w:ascii="Times New Roman" w:hAnsi="Times New Roman" w:eastAsia="Times New Roman" w:cs="Times New Roman"/>
          <w:sz w:val="28"/>
          <w:szCs w:val="28"/>
          <w:lang w:eastAsia="ru-RU"/>
        </w:rPr>
        <w:t xml:space="preserve">, </w:t>
      </w:r>
      <w:hyperlink w:anchor="sub_1051" w:history="1">
        <w:r>
          <w:rPr>
            <w:rFonts w:ascii="Times New Roman" w:hAnsi="Times New Roman" w:eastAsia="Times New Roman" w:cs="Times New Roman"/>
            <w:sz w:val="28"/>
            <w:szCs w:val="28"/>
            <w:lang w:eastAsia="ru-RU"/>
          </w:rPr>
          <w:t xml:space="preserve">5.1</w:t>
        </w:r>
      </w:hyperlink>
      <w:r>
        <w:rPr>
          <w:rFonts w:ascii="Times New Roman" w:hAnsi="Times New Roman" w:eastAsia="Times New Roman" w:cs="Times New Roman"/>
          <w:sz w:val="28"/>
          <w:szCs w:val="28"/>
          <w:lang w:eastAsia="ru-RU"/>
        </w:rPr>
        <w:t xml:space="preserve"> настоящего Регламента, информацию о месте нахождения, справочных телефонах, времени работы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о графике приема заявлений на предоставление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p>
    <w:bookmarkEnd w:id="47"/>
    <w:p>
      <w:pPr>
        <w:widowControl w:val="off"/>
        <w:spacing w:after="0" w:line="240" w:lineRule="auto"/>
        <w:ind w:firstLine="720"/>
        <w:jc w:val="center"/>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3. Состав, последовательность и сроки выполнения административных процедур</w:t>
      </w:r>
      <w:r>
        <w:rPr>
          <w:rFonts w:ascii="Times New Roman" w:hAnsi="Times New Roman" w:cs="Times New Roman"/>
          <w:sz w:val="28"/>
          <w:szCs w:val="28"/>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 Предоставление государственной услуги включает в себя следующие административные процедуры:</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оказание консультаций заявителю;</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прием и регистрация запроса о предоставлении государственной услуги и назначение специалиста, ответственного за предоставление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рассмотрение запроса о предоставлении государственной услуги и </w:t>
      </w:r>
      <w:r>
        <w:rPr>
          <w:rFonts w:ascii="Times New Roman" w:hAnsi="Times New Roman" w:eastAsia="Times New Roman" w:cs="Times New Roman"/>
          <w:sz w:val="28"/>
          <w:szCs w:val="28"/>
          <w:lang w:eastAsia="ru-RU"/>
        </w:rPr>
        <w:t xml:space="preserve">оформление специалистом рассмотрения запроса о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направление (вручение) результатов рассмотрения запроса о предоставлении государственной услуги заявителю.</w:t>
      </w:r>
      <w:r>
        <w:rPr>
          <w:rFonts w:ascii="Times New Roman CYR" w:hAnsi="Times New Roman CYR" w:eastAsia="Times New Roman" w:cs="Times New Roman CYR"/>
          <w:sz w:val="24"/>
          <w:szCs w:val="24"/>
          <w:lang w:eastAsia="ru-RU"/>
        </w:rPr>
        <w:t xml:space="preserve"> </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 Оказание консультаций заявителю.</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3.2.1</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3.2.2</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Должностным лицом (работником), ответственным за выполнение административной процедуры, является: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обращении заявителя в МФЦ - работник МФЦ;</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обращении заявителя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(ее территориальные органы) </w:t>
      </w:r>
      <w:r>
        <w:rPr>
          <w:rFonts w:ascii="Times New Roman" w:hAnsi="Times New Roman" w:eastAsia="Times New Roman" w:cs="Times New Roman"/>
          <w:sz w:val="28"/>
          <w:szCs w:val="28"/>
          <w:lang w:eastAsia="ru-RU"/>
        </w:rPr>
        <w:t xml:space="preserve"> - специалист отдела лицензирования (специалист территориального органа, ответственный за лицензирование).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3.2.3</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Заявитель вправе обратиться за консультацией о порядке и сроках предоставления государственной услуги лично</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по телефону</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электронной почте.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3.2.4</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Работник МФЦ</w:t>
      </w:r>
      <w:r>
        <w:rPr>
          <w:rFonts w:ascii="Times New Roman" w:hAnsi="Times New Roman" w:eastAsia="Times New Roman" w:cs="Times New Roman"/>
          <w:sz w:val="28"/>
          <w:szCs w:val="28"/>
          <w:lang w:eastAsia="ru-RU"/>
        </w:rPr>
        <w:t xml:space="preserve">  (сотрудник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ее территориального органа)</w:t>
      </w:r>
      <w:r>
        <w:rPr>
          <w:rFonts w:ascii="Times New Roman" w:hAnsi="Times New Roman" w:eastAsia="Times New Roman" w:cs="Times New Roman"/>
          <w:sz w:val="28"/>
          <w:szCs w:val="28"/>
          <w:lang w:eastAsia="ru-RU"/>
        </w:rPr>
        <w:t xml:space="preserve"> консультирует заявителя, в том числе по составу, форме представляемой документации и другим вопросам для получения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3.2.5</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Заявитель может получить информацию о порядке предоставления государственной услуги путем свободного доступа с сайта МФЦ </w:t>
      </w:r>
      <w:hyperlink r:id="rId19" w:history="1">
        <w:r>
          <w:rPr>
            <w:rStyle w:val="a3"/>
            <w:rFonts w:ascii="Times New Roman" w:hAnsi="Times New Roman" w:eastAsia="Times New Roman" w:cs="Times New Roman"/>
            <w:color w:val="auto"/>
            <w:sz w:val="28"/>
            <w:szCs w:val="28"/>
            <w:lang w:eastAsia="ru-RU"/>
          </w:rPr>
          <w:t xml:space="preserve">http://mfc16.tatarstan.ru</w:t>
        </w:r>
      </w:hyperlink>
      <w:r>
        <w:rPr>
          <w:rFonts w:ascii="Times New Roman" w:hAnsi="Times New Roman" w:eastAsia="Times New Roman" w:cs="Times New Roman"/>
          <w:sz w:val="28"/>
          <w:szCs w:val="28"/>
          <w:lang w:eastAsia="ru-RU"/>
        </w:rPr>
        <w:t xml:space="preserve"> или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w:t>
      </w:r>
      <w:r>
        <w:rPr>
          <w:rFonts w:ascii="Times New Roman" w:hAnsi="Times New Roman" w:eastAsia="Times New Roman" w:cs="Times New Roman"/>
          <w:sz w:val="28"/>
          <w:szCs w:val="28"/>
          <w:lang w:eastAsia="ru-RU"/>
        </w:rPr>
        <w:t xml:space="preserve">еспублики Татарстан</w:t>
      </w:r>
      <w:r>
        <w:rPr>
          <w:rFonts w:ascii="Times New Roman" w:hAnsi="Times New Roman" w:eastAsia="Times New Roman" w:cs="Times New Roman"/>
          <w:sz w:val="28"/>
          <w:szCs w:val="28"/>
          <w:lang w:eastAsia="ru-RU"/>
        </w:rPr>
        <w:t xml:space="preserve"> https://gosalcogol.tatarstan.ru/</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3.2.6</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Процедуры, устанавливаемые настоящим пунктом, выполняются в день обращения заявителя.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3.2.7</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 Прием и регистрация запроса о предоставлении государственной услуги и назначение должностного лица, ответственного за предоставление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3.3.1. Основанием для начала административной процедуры по приему и регистрации запроса о предоставлении государственной услуги является поступление запроса о предоставлении государственной услуги на бумажном носителе непосредственно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при личном обращении или посредством почтового отправления, через МФЦ, в электронной форме посредством Единого портала либо Республиканского портала.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3.3.2. </w:t>
      </w:r>
      <w:r>
        <w:rPr>
          <w:rFonts w:ascii="Times New Roman" w:hAnsi="Times New Roman" w:eastAsia="Times New Roman" w:cs="Times New Roman"/>
          <w:sz w:val="28"/>
          <w:szCs w:val="28"/>
          <w:lang w:eastAsia="ru-RU"/>
        </w:rPr>
        <w:t xml:space="preserve">Прием и регистрацию запроса о предоставлении государственной услуги, поданного заявителем на бумажном носителе непосредственно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при личном обращении, посредством почтового отправления, через МФЦ осуществляет сотрудник отдела лицензирования (сотрудник территориального органа), который в течение одного рабочего дня со дня поступления запроса о предоставлении государственной услуги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регистрирует запрос о </w:t>
      </w:r>
      <w:r>
        <w:rPr>
          <w:rFonts w:ascii="Times New Roman" w:hAnsi="Times New Roman" w:eastAsia="Times New Roman" w:cs="Times New Roman"/>
          <w:sz w:val="28"/>
          <w:szCs w:val="28"/>
          <w:lang w:eastAsia="ru-RU"/>
        </w:rPr>
        <w:t xml:space="preserve">предоставлении государственной услуги путем проставления входящего</w:t>
      </w:r>
      <w:r>
        <w:rPr>
          <w:rFonts w:ascii="Times New Roman" w:hAnsi="Times New Roman" w:eastAsia="Times New Roman" w:cs="Times New Roman"/>
          <w:sz w:val="28"/>
          <w:szCs w:val="28"/>
          <w:lang w:eastAsia="ru-RU"/>
        </w:rPr>
        <w:t xml:space="preserve"> номера и текущей даты на заявлении о предоставлении государственной услуги, заносит сведения о </w:t>
      </w:r>
      <w:r>
        <w:rPr>
          <w:rFonts w:ascii="Times New Roman" w:hAnsi="Times New Roman" w:eastAsia="Times New Roman" w:cs="Times New Roman"/>
          <w:sz w:val="28"/>
          <w:szCs w:val="28"/>
          <w:lang w:eastAsia="ru-RU"/>
        </w:rPr>
        <w:t xml:space="preserve">запросе</w:t>
      </w:r>
      <w:r>
        <w:rPr>
          <w:rFonts w:ascii="Times New Roman" w:hAnsi="Times New Roman" w:eastAsia="Times New Roman" w:cs="Times New Roman"/>
          <w:sz w:val="28"/>
          <w:szCs w:val="28"/>
          <w:lang w:eastAsia="ru-RU"/>
        </w:rPr>
        <w:t xml:space="preserve"> о предоставлении государственной услуги в журнал регистрации входящих документов, передает запрос о предоставлении государственной услуги начальнику отдела лицензирования (начальнику территориального органа).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3.3.3. </w:t>
      </w:r>
      <w:r>
        <w:rPr>
          <w:rFonts w:ascii="Times New Roman" w:hAnsi="Times New Roman" w:eastAsia="Times New Roman" w:cs="Times New Roman"/>
          <w:sz w:val="28"/>
          <w:szCs w:val="28"/>
          <w:lang w:eastAsia="ru-RU"/>
        </w:rPr>
        <w:t xml:space="preserve">При поступлении запроса о предоставлении государственной услуги в электронной форме через Единый портал либо Республиканский портал начальник отдела лицензирования (начальник территориального органа) в день поступления запроса о предоставлении государственной услуги в ФГИС ПГС распечатывает принятый в форме электронного документа запрос о предоставлении государственной услуги и передает его сотруднику отдела лицензирования (сотруднику территориального органа), Сотрудник отдела лицензирования (сотрудник территориального органа), ответственный</w:t>
      </w:r>
      <w:r>
        <w:rPr>
          <w:rFonts w:ascii="Times New Roman" w:hAnsi="Times New Roman" w:eastAsia="Times New Roman" w:cs="Times New Roman"/>
          <w:sz w:val="28"/>
          <w:szCs w:val="28"/>
          <w:lang w:eastAsia="ru-RU"/>
        </w:rPr>
        <w:t xml:space="preserve"> за прием входящих документов, в течение одного рабочего дня со дня поступления запроса о предоставлении государственной услуги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регистрирует запрос о предоставлении государственной услуги путем проставления входящего номера и текущей даты на заявлении о предоставлении государственной услуги, заносит сведения о </w:t>
      </w:r>
      <w:r>
        <w:rPr>
          <w:rFonts w:ascii="Times New Roman" w:hAnsi="Times New Roman" w:eastAsia="Times New Roman" w:cs="Times New Roman"/>
          <w:sz w:val="28"/>
          <w:szCs w:val="28"/>
          <w:lang w:eastAsia="ru-RU"/>
        </w:rPr>
        <w:t xml:space="preserve">запросе</w:t>
      </w:r>
      <w:r>
        <w:rPr>
          <w:rFonts w:ascii="Times New Roman" w:hAnsi="Times New Roman" w:eastAsia="Times New Roman" w:cs="Times New Roman"/>
          <w:sz w:val="28"/>
          <w:szCs w:val="28"/>
          <w:lang w:eastAsia="ru-RU"/>
        </w:rPr>
        <w:t xml:space="preserve"> о предоставлении государственной услуги в журнал регистрации входящих документов, передает запрос о предоставлении государственной услуги заместителю руководителя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(начальнику территориального органа).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Прием запроса о предоставлении государственной услуги через МФЦ осуществляется сотрудниками МФЦ в порядке, установленном соглашением о взаимодействии МФЦ и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3.3.4. Заместитель руководителя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(нач</w:t>
      </w:r>
      <w:r>
        <w:rPr>
          <w:rFonts w:ascii="Times New Roman" w:hAnsi="Times New Roman" w:eastAsia="Times New Roman" w:cs="Times New Roman"/>
          <w:sz w:val="28"/>
          <w:szCs w:val="28"/>
          <w:lang w:eastAsia="ru-RU"/>
        </w:rPr>
        <w:t xml:space="preserve">альник территориального органа) </w:t>
      </w:r>
      <w:r>
        <w:rPr>
          <w:rFonts w:ascii="Times New Roman" w:hAnsi="Times New Roman" w:eastAsia="Times New Roman" w:cs="Times New Roman"/>
          <w:sz w:val="28"/>
          <w:szCs w:val="28"/>
          <w:lang w:eastAsia="ru-RU"/>
        </w:rPr>
        <w:t xml:space="preserve"> в день регистрации запроса о предоставлении государственной услуги путем проставления визы на запросе о предоставлении государственной услуги поручает начальнику отдела лицензирования  (сотруднику территориального органа)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принять запрос о предоставлении государственной услуги в работу.</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начальник отдела лицензирования (начальник территориального органа) в срок не позднее одного рабочего дня со дня регистрации запроса о предоставлении государственной услуги путем проставления визы, содержащей дату завершения процедуры предоставления государственной услуги, на запросе о предоставлении государственной услуги назначает специалиста отдела лицензирования (специалиста территориального органа), ответственного за предоставление государственной услуги. С учетом трудовой нагрузки специалиста отдела лицензирования (специалиста территориального органа, ответственного за лицензирование), заместитель руководителя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может установить иной срок предоставления государственной услуги, при условии, если этот срок не превышает срок предоставления государственной услуги, предусмотренный пунктом 12 настоящего регламента.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3.3.5. Результатом административной процедуры является </w:t>
      </w:r>
      <w:r>
        <w:rPr>
          <w:rFonts w:ascii="Times New Roman" w:hAnsi="Times New Roman" w:eastAsia="Times New Roman" w:cs="Times New Roman"/>
          <w:sz w:val="28"/>
          <w:szCs w:val="28"/>
          <w:lang w:eastAsia="ru-RU"/>
        </w:rPr>
        <w:t xml:space="preserve">регистрация  </w:t>
      </w:r>
      <w:r>
        <w:rPr>
          <w:rFonts w:ascii="Times New Roman" w:hAnsi="Times New Roman" w:eastAsia="Times New Roman" w:cs="Times New Roman"/>
          <w:sz w:val="28"/>
          <w:szCs w:val="28"/>
          <w:lang w:eastAsia="ru-RU"/>
        </w:rPr>
        <w:t xml:space="preserve">запроса о предоставлении государственной услуги специалисту отдела </w:t>
      </w:r>
      <w:r>
        <w:rPr>
          <w:rFonts w:ascii="Times New Roman" w:hAnsi="Times New Roman" w:eastAsia="Times New Roman" w:cs="Times New Roman"/>
          <w:sz w:val="28"/>
          <w:szCs w:val="28"/>
          <w:lang w:eastAsia="ru-RU"/>
        </w:rPr>
        <w:t xml:space="preserve">лицензирования (специалисту территориального органа, ответственному за лицензирование), ответственному за предоставление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3.3.6. Срок выполнения административной процедуры составляет два  </w:t>
      </w:r>
      <w:r>
        <w:rPr>
          <w:rFonts w:ascii="Times New Roman" w:hAnsi="Times New Roman" w:eastAsia="Times New Roman" w:cs="Times New Roman"/>
          <w:sz w:val="28"/>
          <w:szCs w:val="28"/>
          <w:lang w:eastAsia="ru-RU"/>
        </w:rPr>
        <w:t xml:space="preserve">рабочих дня </w:t>
      </w:r>
      <w:r>
        <w:rPr>
          <w:rFonts w:ascii="Times New Roman" w:hAnsi="Times New Roman" w:eastAsia="Times New Roman" w:cs="Times New Roman"/>
          <w:sz w:val="28"/>
          <w:szCs w:val="28"/>
          <w:lang w:eastAsia="ru-RU"/>
        </w:rPr>
        <w:t xml:space="preserve">со дня поступления запроса о предоставлении государственной услуги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 Рассмотрение запроса о предоставлении государственной услуги и оформление специалистом отдела лицензирования (специалистом территориального органа, ответственным за лицензирование) результатов рассмотрения запроса о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3.4.1. Основанием для начала административной процедуры является получение специалистом отдела лицензирования (специалистом территориального органа, ответственным за лицензирование) запроса о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3.4.2. Специалист отдела лицензирования (специалист территориального органа, ответственный за лицензирование) вносит сведения о </w:t>
      </w:r>
      <w:r>
        <w:rPr>
          <w:rFonts w:ascii="Times New Roman" w:hAnsi="Times New Roman" w:eastAsia="Times New Roman" w:cs="Times New Roman"/>
          <w:sz w:val="28"/>
          <w:szCs w:val="28"/>
          <w:lang w:eastAsia="ru-RU"/>
        </w:rPr>
        <w:t xml:space="preserve">запросе</w:t>
      </w:r>
      <w:r>
        <w:rPr>
          <w:rFonts w:ascii="Times New Roman" w:hAnsi="Times New Roman" w:eastAsia="Times New Roman" w:cs="Times New Roman"/>
          <w:sz w:val="28"/>
          <w:szCs w:val="28"/>
          <w:lang w:eastAsia="ru-RU"/>
        </w:rPr>
        <w:t xml:space="preserve"> о предоставлении государственной услуги, поданном заявителем на бумажном носителе непосредственно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при личном обращении, посредством почтового отправления с уведомлением о вручении, через МФЦ, в ФГИС ПГС.</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3.4.3. В ходе рассмотрения запроса о предоставлении государственной услуги специалист отдела лицензирования (специалист территориального органа, ответственный</w:t>
      </w:r>
      <w:r>
        <w:rPr>
          <w:rFonts w:ascii="Times New Roman" w:hAnsi="Times New Roman" w:eastAsia="Times New Roman" w:cs="Times New Roman"/>
          <w:sz w:val="28"/>
          <w:szCs w:val="28"/>
          <w:lang w:eastAsia="ru-RU"/>
        </w:rPr>
        <w:t xml:space="preserve"> за лицензирование) осуществляет оценку соответствия заявителя лицензионным требованиям и (или) обязательным требованиям (далее – оценка соответствия), устанавливает наличие основания для отказа в предоставлении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проведении оценки соответствия специалист отдела лицензирования (специалист территориального органа, ответственный за лицензирование) руководствуется пунктами 2–4 статьи 23.2 Федерального закона № 171-ФЗ, Постановлением Правительства Российской Федерации от 31.03.2022 №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w:t>
      </w:r>
      <w:r>
        <w:rPr>
          <w:rFonts w:ascii="Times New Roman" w:hAnsi="Times New Roman" w:eastAsia="Times New Roman" w:cs="Times New Roman"/>
          <w:sz w:val="28"/>
          <w:szCs w:val="28"/>
          <w:lang w:eastAsia="ru-RU"/>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Правила).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w:t>
      </w:r>
      <w:r>
        <w:rPr>
          <w:rFonts w:ascii="Times New Roman" w:hAnsi="Times New Roman" w:eastAsia="Times New Roman" w:cs="Times New Roman"/>
          <w:sz w:val="28"/>
          <w:szCs w:val="28"/>
          <w:lang w:eastAsia="ru-RU"/>
        </w:rPr>
        <w:t xml:space="preserve">4</w:t>
      </w:r>
      <w:r>
        <w:rPr>
          <w:rFonts w:ascii="Times New Roman" w:hAnsi="Times New Roman" w:eastAsia="Times New Roman" w:cs="Times New Roman"/>
          <w:sz w:val="28"/>
          <w:szCs w:val="28"/>
          <w:lang w:eastAsia="ru-RU"/>
        </w:rPr>
        <w:t xml:space="preserve">. Оценка соответствия осуществляется без выезда к заявителю (далее – оценка без выезда) и (или) при непосредственном выезде к заявителю (далее – выездная оценка).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Максимальный срок оценки соответствия зависит от количества обособленных подразделений заявителя (предприятий розничной торговли или общественного питания), но не должен превышать 7  рабочих дней со дня начала ее проведения.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w:t>
      </w:r>
      <w:r>
        <w:rPr>
          <w:rFonts w:ascii="Times New Roman" w:hAnsi="Times New Roman" w:eastAsia="Times New Roman" w:cs="Times New Roman"/>
          <w:sz w:val="28"/>
          <w:szCs w:val="28"/>
          <w:lang w:eastAsia="ru-RU"/>
        </w:rPr>
        <w:t xml:space="preserve">5</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Предметом оценки соответствия является установление соответствия сведений, содержащихся в поступивших для предоставления государственной </w:t>
      </w:r>
      <w:r>
        <w:rPr>
          <w:rFonts w:ascii="Times New Roman" w:hAnsi="Times New Roman" w:eastAsia="Times New Roman" w:cs="Times New Roman"/>
          <w:sz w:val="28"/>
          <w:szCs w:val="28"/>
          <w:lang w:eastAsia="ru-RU"/>
        </w:rPr>
        <w:t xml:space="preserve">услуги заявлении и (или) прилагаемых к нему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w:t>
      </w:r>
      <w:r>
        <w:rPr>
          <w:rFonts w:ascii="Times New Roman" w:hAnsi="Times New Roman" w:eastAsia="Times New Roman" w:cs="Times New Roman"/>
          <w:sz w:val="28"/>
          <w:szCs w:val="28"/>
          <w:lang w:eastAsia="ru-RU"/>
        </w:rPr>
        <w:t xml:space="preserve">, которые предполагается использовать заявителем при осуществлении лицензируемого вида 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w:t>
      </w:r>
      <w:r>
        <w:rPr>
          <w:rFonts w:ascii="Times New Roman" w:hAnsi="Times New Roman" w:eastAsia="Times New Roman" w:cs="Times New Roman"/>
          <w:sz w:val="28"/>
          <w:szCs w:val="28"/>
          <w:lang w:eastAsia="ru-RU"/>
        </w:rPr>
        <w:t xml:space="preserve">6</w:t>
      </w:r>
      <w:r>
        <w:rPr>
          <w:rFonts w:ascii="Times New Roman" w:hAnsi="Times New Roman" w:eastAsia="Times New Roman" w:cs="Times New Roman"/>
          <w:sz w:val="28"/>
          <w:szCs w:val="28"/>
          <w:lang w:eastAsia="ru-RU"/>
        </w:rPr>
        <w:t xml:space="preserve">. Оценка без выезда проводится на основании распоряжения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о проведении оценки соответствия без выезда.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4</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7</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Специалист отдела лицензирования (специалист территориального органа, ответственный за лицензирование) в течение двух дней со дня получения запроса о предоставлении государственной услуги оформляет проект распоряжения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о проведении оценки без выезда посредством заполнения интерактивной формы в Федеральной государственной информационной системе Платформу государственных сервисов (далее - ФГИС ПГС).</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Подготовленный проект распоряжения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РТ о проведении оценки без выезда в течение одного рабочего дня со дня получения проекта распоряжения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Республики Татарстан</w:t>
      </w:r>
      <w:r>
        <w:rPr>
          <w:rFonts w:ascii="Times New Roman" w:hAnsi="Times New Roman" w:eastAsia="Times New Roman" w:cs="Times New Roman"/>
          <w:sz w:val="28"/>
          <w:szCs w:val="28"/>
          <w:lang w:eastAsia="ru-RU"/>
        </w:rPr>
        <w:t xml:space="preserve"> о проведении оценки без выезда в ФГИС ПГС подписывает заместитель руководителя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Республики Татарстан</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4</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8</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Специалист отдела лицензирования (специалист территориального органа, ответственный за лицензирование) в течение трех рабочих дней со дня регистрации заявления о выдаче (продлении) лицензии направляет межведомственный запрос в Управление Федеральной налоговой службы Российской Федерации по </w:t>
      </w:r>
      <w:r>
        <w:rPr>
          <w:rFonts w:ascii="Times New Roman" w:hAnsi="Times New Roman" w:eastAsia="Times New Roman" w:cs="Times New Roman"/>
          <w:sz w:val="28"/>
          <w:szCs w:val="28"/>
          <w:lang w:eastAsia="ru-RU"/>
        </w:rPr>
        <w:t xml:space="preserve">Республики Татарстан </w:t>
      </w:r>
      <w:r>
        <w:rPr>
          <w:rFonts w:ascii="Times New Roman" w:hAnsi="Times New Roman" w:eastAsia="Times New Roman" w:cs="Times New Roman"/>
          <w:sz w:val="28"/>
          <w:szCs w:val="28"/>
          <w:lang w:eastAsia="ru-RU"/>
        </w:rPr>
        <w:t xml:space="preserve">(далее – налоговый орган), о предоставлении сведений, подтверждающих факт внесения сведений о заявителе в единый государственный реестр юридических лиц и факт постановки заявителя на учет в</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налоговом органе, о наличии у заявителя на 1-е число месяца поступления в лицензирующий орган заявления о выдаче (продлении)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w:t>
      </w:r>
      <w:r>
        <w:rPr>
          <w:rFonts w:ascii="Times New Roman" w:hAnsi="Times New Roman" w:eastAsia="Times New Roman" w:cs="Times New Roman"/>
          <w:sz w:val="28"/>
          <w:szCs w:val="28"/>
          <w:lang w:eastAsia="ru-RU"/>
        </w:rPr>
        <w:t xml:space="preserve"> погашены на дату получения налоговым органом запроса лицензирующего органа и </w:t>
      </w:r>
      <w:r>
        <w:rPr>
          <w:rFonts w:ascii="Times New Roman" w:hAnsi="Times New Roman" w:eastAsia="Times New Roman" w:cs="Times New Roman"/>
          <w:sz w:val="28"/>
          <w:szCs w:val="28"/>
          <w:lang w:eastAsia="ru-RU"/>
        </w:rPr>
        <w:t xml:space="preserve">информация</w:t>
      </w:r>
      <w:r>
        <w:rPr>
          <w:rFonts w:ascii="Times New Roman" w:hAnsi="Times New Roman" w:eastAsia="Times New Roman" w:cs="Times New Roman"/>
          <w:sz w:val="28"/>
          <w:szCs w:val="28"/>
          <w:lang w:eastAsia="ru-RU"/>
        </w:rPr>
        <w:t xml:space="preserve">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сети «Интернет».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Специалист отдела лицензирования (специалист территориального органа, ответственный за лицензирование) в течение пяти рабочих дней со дня регистрации заявления о выдаче (продлении) лицензии, осуществляет: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проверку наличия полного комплекта документов, предусмотренных для выдачи лицензии, продлении срока действия лицензии и проверку представленных документов на наличие недостоверной, искаженной, неполной информации;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проверку наличия у заявителя на 1-е число месяца регистрации специалистом отдела лицензирования (специалистом территориального органа, ответственным за лицензирование)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w:t>
      </w:r>
      <w:r>
        <w:rPr>
          <w:rFonts w:ascii="Times New Roman" w:hAnsi="Times New Roman" w:eastAsia="Times New Roman" w:cs="Times New Roman"/>
          <w:sz w:val="28"/>
          <w:szCs w:val="28"/>
          <w:lang w:eastAsia="ru-RU"/>
        </w:rPr>
        <w:t xml:space="preserve">,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Специалист отдела лицензирования (специалист территориального органа, ответственный за лицензирование) проводит оценку достоверности сведений о заявителе, содержащихся в запросе о предоставлении государственной услуги, сопоставлении таких сведений со сведениями, полученными в порядке межведомственного информационного взаимодействия из Управления Федеральной налоговой службы Российской Федерации по Республике Татарстан, из Управления Федеральной службы государственной регистрации, кадастра и картографии по Республике Татарстан, из Управления Федерального казначейства по</w:t>
      </w:r>
      <w:r>
        <w:rPr>
          <w:rFonts w:ascii="Times New Roman" w:hAnsi="Times New Roman" w:eastAsia="Times New Roman" w:cs="Times New Roman"/>
          <w:sz w:val="28"/>
          <w:szCs w:val="28"/>
          <w:lang w:eastAsia="ru-RU"/>
        </w:rPr>
        <w:t xml:space="preserve"> Т</w:t>
      </w:r>
      <w:r>
        <w:rPr>
          <w:rFonts w:ascii="Times New Roman CYR" w:hAnsi="Times New Roman CYR" w:eastAsia="Times New Roman" w:cs="Times New Roman CYR"/>
          <w:sz w:val="24"/>
          <w:szCs w:val="24"/>
          <w:lang w:eastAsia="ru-RU"/>
        </w:rPr>
        <w:t xml:space="preserve"> </w:t>
      </w:r>
      <w:r>
        <w:rPr>
          <w:rFonts w:ascii="Times New Roman" w:hAnsi="Times New Roman" w:eastAsia="Times New Roman" w:cs="Times New Roman"/>
          <w:sz w:val="28"/>
          <w:szCs w:val="28"/>
          <w:lang w:eastAsia="ru-RU"/>
        </w:rPr>
        <w:t xml:space="preserve">Республике Татарстан, Управления Федеральной службы по надзору в сфере защиты прав потребителей и благополучия человека по Республике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наличии одного из оснований, предусмотренных пунктом 3.3.52 настоящего регламента, специалист отдела лицензирования (специалист территориального органа, ответственный за лицензирование) в срок не позднее пятнадцати рабочих дней со дня регистрации заявления о выдаче (продлении) лицензии посредством заполнения интерактивной формы в ФГИС ПГС готовит проект уведомления о необходимости устранения в тридцатидневный срок выявленных нарушений и (или) представления документов, которые отсутствуют.</w:t>
      </w:r>
      <w:r>
        <w:rPr>
          <w:rFonts w:ascii="Times New Roman" w:hAnsi="Times New Roman" w:eastAsia="Times New Roman" w:cs="Times New Roman"/>
          <w:sz w:val="28"/>
          <w:szCs w:val="28"/>
          <w:lang w:eastAsia="ru-RU"/>
        </w:rPr>
        <w:t xml:space="preserve"> Подготовленный проект уведомления в течение одного рабочего дня со дня его оформления подписывает начальник отдела лицензирования (начальник территориального органа).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Специалист отдела лицензирования (специалист территориального органа, ответственный за лицензирование) не позднее одного рабочего дня со дня подписания уведомления направляет уведомление заявителю в соответствии с положениями абзаца шестого пункта 5.1 статьи 19 Федерального закона № 171-ФЗ.</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Срок принятия решения в соответствии с пунктом 12 настоящего регламента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4.9</w:t>
      </w:r>
      <w:r>
        <w:rPr>
          <w:rFonts w:ascii="Times New Roman" w:hAnsi="Times New Roman" w:eastAsia="Times New Roman" w:cs="Times New Roman"/>
          <w:sz w:val="28"/>
          <w:szCs w:val="28"/>
          <w:lang w:eastAsia="ru-RU"/>
        </w:rPr>
        <w:t xml:space="preserve">. Основанием для направления уведомления о необходимости устранения выявленных нарушений является: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w:t>
      </w:r>
      <w:r>
        <w:rPr>
          <w:rFonts w:ascii="Times New Roman" w:hAnsi="Times New Roman" w:eastAsia="Times New Roman" w:cs="Times New Roman"/>
          <w:sz w:val="28"/>
          <w:szCs w:val="28"/>
          <w:lang w:eastAsia="ru-RU"/>
        </w:rPr>
        <w:t xml:space="preserve">совокупности (с учетом имеющейся переплаты по таким обязательным платежам) превышают 3000 рублей, не погашены на дату</w:t>
      </w:r>
      <w:r>
        <w:rPr>
          <w:rFonts w:ascii="Times New Roman" w:hAnsi="Times New Roman" w:eastAsia="Times New Roman" w:cs="Times New Roman"/>
          <w:sz w:val="28"/>
          <w:szCs w:val="28"/>
          <w:lang w:eastAsia="ru-RU"/>
        </w:rPr>
        <w:t xml:space="preserve"> получения налоговым органом запроса лицензирующего органа и </w:t>
      </w:r>
      <w:r>
        <w:rPr>
          <w:rFonts w:ascii="Times New Roman" w:hAnsi="Times New Roman" w:eastAsia="Times New Roman" w:cs="Times New Roman"/>
          <w:sz w:val="28"/>
          <w:szCs w:val="28"/>
          <w:lang w:eastAsia="ru-RU"/>
        </w:rPr>
        <w:t xml:space="preserve">информация</w:t>
      </w:r>
      <w:r>
        <w:rPr>
          <w:rFonts w:ascii="Times New Roman" w:hAnsi="Times New Roman" w:eastAsia="Times New Roman" w:cs="Times New Roman"/>
          <w:sz w:val="28"/>
          <w:szCs w:val="28"/>
          <w:lang w:eastAsia="ru-RU"/>
        </w:rPr>
        <w:t xml:space="preserve">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сети «Интернет»;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 171-ФЗ, либо представление заявителем неполного комплекта документов, предусмотренных для выдачи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сведений об отсутствии факта внесения сведений о заявителе в единый государственный реестр юридических лиц или факта постановки заявителя на учет в налоговом органе.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w:t>
      </w:r>
      <w:r>
        <w:rPr>
          <w:rFonts w:ascii="Times New Roman" w:hAnsi="Times New Roman" w:eastAsia="Times New Roman" w:cs="Times New Roman"/>
          <w:sz w:val="28"/>
          <w:szCs w:val="28"/>
          <w:lang w:eastAsia="ru-RU"/>
        </w:rPr>
        <w:t xml:space="preserve">.. Представленное заявителем уведомление об устранении выявленных нарушений, в котором содержится информация об устранении таких нарушений, регистрируется в порядке, предусмотренном пунктами 3.2.3 и 3.2.4 настоящего  регламента.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специалистом отдела лицензирования (специалистом территориального органа, ответственным за лицензирование)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5.1</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Специалист отдела лицензирования (специалист территориального органа, ответственный за лицензирование)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в налоговый орган о предоставлении сведений, подтверждающих факт внесения сведений о заявителе в единый государственный реестр юридических лиц и факт постановки заявителя на учет в налоговом органе, о наличии у заявителя на 1-е</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число месяца подачи заявления о выдаче (продлении)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w:t>
      </w:r>
      <w:r>
        <w:rPr>
          <w:rFonts w:ascii="Times New Roman" w:hAnsi="Times New Roman" w:eastAsia="Times New Roman" w:cs="Times New Roman"/>
          <w:sz w:val="28"/>
          <w:szCs w:val="28"/>
          <w:lang w:eastAsia="ru-RU"/>
        </w:rPr>
        <w:t xml:space="preserve">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w:t>
      </w:r>
      <w:r>
        <w:rPr>
          <w:rFonts w:ascii="Times New Roman" w:hAnsi="Times New Roman" w:eastAsia="Times New Roman" w:cs="Times New Roman"/>
          <w:sz w:val="28"/>
          <w:szCs w:val="28"/>
          <w:lang w:eastAsia="ru-RU"/>
        </w:rPr>
        <w:t xml:space="preserve"> необходимости устранения выявленных нарушений явилось наличие недоимки и (или) задолженности, указанных в подпункте 1 </w:t>
      </w:r>
      <w:r>
        <w:rPr>
          <w:rFonts w:ascii="Times New Roman" w:hAnsi="Times New Roman" w:eastAsia="Times New Roman" w:cs="Times New Roman"/>
          <w:sz w:val="28"/>
          <w:szCs w:val="28"/>
          <w:lang w:eastAsia="ru-RU"/>
        </w:rPr>
        <w:t xml:space="preserve">пункта 3.</w:t>
      </w:r>
      <w:r>
        <w:rPr>
          <w:rFonts w:ascii="Times New Roman" w:hAnsi="Times New Roman" w:eastAsia="Times New Roman" w:cs="Times New Roman"/>
          <w:sz w:val="28"/>
          <w:szCs w:val="28"/>
          <w:lang w:eastAsia="ru-RU"/>
        </w:rPr>
        <w:t xml:space="preserve">4.9</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настоящего регламента, либо наличие сведений об отсутствии факта внесения сведений о заявителе в единый государственный реестр юридических лиц либо факта постановки заявителя на учет в налоговом органе.</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Специалист отдела лицензирования (специалист территориального органа, ответственный за лицензирование) в течение пяти рабочих дней со дня представления заявителем уведомления об устранении выявленных нарушений повторно осуществляет: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проверку наличия у заявителя на 1-е число месяца регистрации специалистом отдела лицензирования (специалистом территориального органа, ответственным за лицензирование)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w:t>
      </w:r>
      <w:r>
        <w:rPr>
          <w:rFonts w:ascii="Times New Roman" w:hAnsi="Times New Roman" w:eastAsia="Times New Roman" w:cs="Times New Roman"/>
          <w:sz w:val="28"/>
          <w:szCs w:val="28"/>
          <w:lang w:eastAsia="ru-RU"/>
        </w:rPr>
        <w:t xml:space="preserve">,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5.2</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 случае установления специалистом отдела лицензирования (специалистом территориального органа, ответственным за лицензирование) при проведении оценки без выезда несоответствия лицензионным и (или) обязательным требованиям составляется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w:t>
      </w:r>
      <w:r>
        <w:rPr>
          <w:rFonts w:ascii="Times New Roman" w:hAnsi="Times New Roman" w:eastAsia="Times New Roman" w:cs="Times New Roman"/>
          <w:sz w:val="28"/>
          <w:szCs w:val="28"/>
          <w:lang w:eastAsia="ru-RU"/>
        </w:rPr>
        <w:t xml:space="preserve"> продукции при оказании услуг общественного питания без выезда к заявителю по форме согласно Правилам (далее – акт несоответствия) в день завершения оценки без выезда посредством заполнения интерактивной формы в ФГИС ПГС.</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несоответствия, подписанный усиленной квалифицированной электронной подписью специалиста отдела лицензирования (специалиста территориального органа, ответственного за лицензирование), составившего акт, после согласования с заместителем руководителя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путем проставления визы на акте несоответствия, направляется в форме электронного документа заявителю. При этом акт несоответствия, направленный в форме электронного документа по адресу электронной почты, по которому Госалкогольинспекция Республики Татарстан осуществляет переписку, направление решений, извещений и уведомлений с использованием электронной подписи, считается полученным заявителем. </w:t>
      </w:r>
      <w:r>
        <w:rPr>
          <w:rFonts w:ascii="Times New Roman" w:hAnsi="Times New Roman" w:eastAsia="Times New Roman" w:cs="Times New Roman"/>
          <w:sz w:val="28"/>
          <w:szCs w:val="28"/>
          <w:lang w:eastAsia="ru-RU"/>
        </w:rPr>
        <w:t xml:space="preserve">Заявитель, оценка без выезда которого проводилась, вправе представить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возражения в отношении акта несоответствия в целом или его отдельных положений в порядке, установленном Правилами.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несоответствия, возражения к нему, а также прилагаемые к ним документы рассматриваются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5.3</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 случае если уведомление об устранении выявленных нарушений не соответствует требованиям настоящего регламента, а также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в случае если уведомление об устранении выявленных нарушений в установленный в уведомлении срок не поступило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специалист отдела лицензирования (специалист территориального органа, ответственный за лицензирование) в течение трех рабочих дней со дня регистрации уведомления об устранении выявленных нарушений (или истечения срока, указанного</w:t>
      </w:r>
      <w:r>
        <w:rPr>
          <w:rFonts w:ascii="Times New Roman" w:hAnsi="Times New Roman" w:eastAsia="Times New Roman" w:cs="Times New Roman"/>
          <w:sz w:val="28"/>
          <w:szCs w:val="28"/>
          <w:lang w:eastAsia="ru-RU"/>
        </w:rPr>
        <w:t xml:space="preserve"> в абзаце шестом пункта 3.3.5 настоящего регламента) оформляет проект решения об отказе в выдаче (продлении) лицензии с мотивированным обоснованием причин отказа и возвращает ранее представленное заявление и прилагаемые к нему документы заявителю в порядке, предусмотренном пунктом 3.3.7 настоящего регламента.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5.4</w:t>
      </w:r>
      <w:r>
        <w:rPr>
          <w:rFonts w:ascii="Times New Roman" w:hAnsi="Times New Roman" w:eastAsia="Times New Roman" w:cs="Times New Roman"/>
          <w:sz w:val="28"/>
          <w:szCs w:val="28"/>
          <w:lang w:eastAsia="ru-RU"/>
        </w:rPr>
        <w:t xml:space="preserve">. В случае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если при проведении специалистом отдела лицензирования (специалистом территориального органа, ответственным за лицензирование) оценки без выезда несоответствия лицензионным и (или) обязательным требованиям выявлены не были, специалист отдела лицензирования (специалист территориального органа, ответственный за лицензирование) в день завершения оценки без выезда готовит проект распоряжения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о проведении выездной оценки посредством заполнения интерактивной формы в ФГИС ПГС.</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Подготовленный проект распоряжения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о проведении выездной оценки в течение одного рабочего дня со дня получения проекта распоряжения о проведении выездной оценки в ФГИС ПГС, подписывает заместитель руководителя</w:t>
      </w:r>
      <w:r>
        <w:rPr>
          <w:rFonts w:ascii="Times New Roman CYR" w:hAnsi="Times New Roman CYR" w:eastAsia="Times New Roman" w:cs="Times New Roman CYR"/>
          <w:sz w:val="24"/>
          <w:szCs w:val="24"/>
          <w:lang w:eastAsia="ru-RU"/>
        </w:rPr>
        <w:t xml:space="preserve">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5.5</w:t>
      </w:r>
      <w:r>
        <w:rPr>
          <w:rFonts w:ascii="Times New Roman" w:hAnsi="Times New Roman" w:eastAsia="Times New Roman" w:cs="Times New Roman"/>
          <w:sz w:val="28"/>
          <w:szCs w:val="28"/>
          <w:lang w:eastAsia="ru-RU"/>
        </w:rPr>
        <w:t xml:space="preserve">. 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5.6</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может быть принято решение о проведении выездной оценки посредством использования дистанционных средств контроля, средств фото-, аудио</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и </w:t>
      </w:r>
      <w:r>
        <w:rPr>
          <w:rFonts w:ascii="Times New Roman" w:hAnsi="Times New Roman" w:eastAsia="Times New Roman" w:cs="Times New Roman"/>
          <w:sz w:val="28"/>
          <w:szCs w:val="28"/>
          <w:lang w:eastAsia="ru-RU"/>
        </w:rPr>
        <w:t xml:space="preserve">видеофиксации</w:t>
      </w:r>
      <w:r>
        <w:rPr>
          <w:rFonts w:ascii="Times New Roman" w:hAnsi="Times New Roman" w:eastAsia="Times New Roman" w:cs="Times New Roman"/>
          <w:sz w:val="28"/>
          <w:szCs w:val="28"/>
          <w:lang w:eastAsia="ru-RU"/>
        </w:rPr>
        <w:t xml:space="preserve">, видео-конференц-связи.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случае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если способ проведения выездной оценки, указанный в абзаце первом настоящего пункта, не позволяет оценить соответствие помещений, зданий, сооружений, которые предполагается использовать заявителем, требованиям, установленным подпунктами 1–7, 9, 10 пункта 2, абзацами первым, вторым пункта </w:t>
      </w:r>
      <w:r>
        <w:rPr>
          <w:rFonts w:ascii="Times New Roman" w:hAnsi="Times New Roman" w:eastAsia="Times New Roman" w:cs="Times New Roman"/>
          <w:sz w:val="28"/>
          <w:szCs w:val="28"/>
          <w:lang w:eastAsia="ru-RU"/>
        </w:rPr>
        <w:t xml:space="preserve">4.1 статьи 16, абзацем тридцать восьмым пункта 1 статьи 26 Федерального закона № 171-ФЗ, выездная оценка проводится посредством выезда специалиста контрольно-инспекционного отдела территориального органа на заявленный объект.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5.7</w:t>
      </w:r>
      <w:r>
        <w:rPr>
          <w:rFonts w:ascii="Times New Roman" w:hAnsi="Times New Roman" w:eastAsia="Times New Roman" w:cs="Times New Roman"/>
          <w:sz w:val="28"/>
          <w:szCs w:val="28"/>
          <w:lang w:eastAsia="ru-RU"/>
        </w:rPr>
        <w:t xml:space="preserve">. Выездная оценка не проводится по следующим основаниям: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переоформлении лицензии в связи с изменением наименования заявителя (без реорганизации заявителя);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переоформлении лицензии в связи с изменением места нахождения заявителя без изменения места </w:t>
      </w:r>
      <w:r>
        <w:rPr>
          <w:rFonts w:ascii="Times New Roman" w:hAnsi="Times New Roman" w:eastAsia="Times New Roman" w:cs="Times New Roman"/>
          <w:sz w:val="28"/>
          <w:szCs w:val="28"/>
          <w:lang w:eastAsia="ru-RU"/>
        </w:rPr>
        <w:t xml:space="preserve">осуществления</w:t>
      </w:r>
      <w:r>
        <w:rPr>
          <w:rFonts w:ascii="Times New Roman" w:hAnsi="Times New Roman" w:eastAsia="Times New Roman" w:cs="Times New Roman"/>
          <w:sz w:val="28"/>
          <w:szCs w:val="28"/>
          <w:lang w:eastAsia="ru-RU"/>
        </w:rPr>
        <w:t xml:space="preserve"> лицензируемого вида 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переоформлении лицензии в связи с изменением адреса электронной почты заявителя,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переоформлении лицензии в связи с изменением </w:t>
      </w:r>
      <w:r>
        <w:rPr>
          <w:rFonts w:ascii="Times New Roman" w:hAnsi="Times New Roman" w:eastAsia="Times New Roman" w:cs="Times New Roman"/>
          <w:sz w:val="28"/>
          <w:szCs w:val="28"/>
          <w:lang w:eastAsia="ru-RU"/>
        </w:rPr>
        <w:t xml:space="preserve">адресообразующих</w:t>
      </w:r>
      <w:r>
        <w:rPr>
          <w:rFonts w:ascii="Times New Roman" w:hAnsi="Times New Roman" w:eastAsia="Times New Roman" w:cs="Times New Roman"/>
          <w:sz w:val="28"/>
          <w:szCs w:val="28"/>
          <w:lang w:eastAsia="ru-RU"/>
        </w:rPr>
        <w:t xml:space="preserve"> элементов и (или) элементов планировочной структуры места осуществления лицензируемого вида деятельности без фактического изменения места </w:t>
      </w:r>
      <w:r>
        <w:rPr>
          <w:rFonts w:ascii="Times New Roman" w:hAnsi="Times New Roman" w:eastAsia="Times New Roman" w:cs="Times New Roman"/>
          <w:sz w:val="28"/>
          <w:szCs w:val="28"/>
          <w:lang w:eastAsia="ru-RU"/>
        </w:rPr>
        <w:t xml:space="preserve">осуществления</w:t>
      </w:r>
      <w:r>
        <w:rPr>
          <w:rFonts w:ascii="Times New Roman" w:hAnsi="Times New Roman" w:eastAsia="Times New Roman" w:cs="Times New Roman"/>
          <w:sz w:val="28"/>
          <w:szCs w:val="28"/>
          <w:lang w:eastAsia="ru-RU"/>
        </w:rPr>
        <w:t xml:space="preserve"> лицензируемого вида 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переоформлении лицензии в связи с исключением из государственного сводного реестра</w:t>
      </w:r>
      <w:r>
        <w:rPr>
          <w:rFonts w:ascii="Times New Roman" w:hAnsi="Times New Roman" w:eastAsia="Times New Roman" w:cs="Times New Roman"/>
          <w:sz w:val="28"/>
          <w:szCs w:val="28"/>
          <w:lang w:eastAsia="ru-RU"/>
        </w:rPr>
        <w:t xml:space="preserve">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переоформлении лицензии в связи с изменением кода причины постановки на учет</w:t>
      </w:r>
      <w:r>
        <w:rPr>
          <w:rFonts w:ascii="Times New Roman" w:hAnsi="Times New Roman" w:eastAsia="Times New Roman" w:cs="Times New Roman"/>
          <w:sz w:val="28"/>
          <w:szCs w:val="28"/>
          <w:lang w:eastAsia="ru-RU"/>
        </w:rPr>
        <w:t xml:space="preserve"> заявителя без фактического изменения места нахождения заявителя, места осуществления деятельности заявителя;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продлении срока действия лицензии, за исключением случая, указанного в абзаце восьмом настоящего пункта;</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рассмотрении заявления о продлении срока действия лицензии выездная оценка проводится, если при оценке без выезда не представляется возможным оценить соответствие помещений, зданий, сооружений, которые предполагается использовать заявителем, требованиям, установленным подпунктами 1–7, 9, 10 пункта 2, абзацами первым, вторым пункта 4.1 статьи 16, абзацем тридцать восьмым пункта 1 статьи 26 Федерального закона № 171-ФЗ, иным федеральным нормативно-правовым актам.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 представлению начальника территориального органа решение о проведении выездной оценки принимает заместитель руководителя </w:t>
      </w:r>
      <w:r>
        <w:rPr>
          <w:rFonts w:ascii="Times New Roman" w:hAnsi="Times New Roman" w:eastAsia="Times New Roman" w:cs="Times New Roman"/>
          <w:sz w:val="28"/>
          <w:szCs w:val="28"/>
          <w:lang w:eastAsia="ru-RU"/>
        </w:rPr>
        <w:t xml:space="preserve">Госалкогольинспекци</w:t>
      </w:r>
      <w:r>
        <w:rPr>
          <w:rFonts w:ascii="Times New Roman" w:hAnsi="Times New Roman" w:eastAsia="Times New Roman" w:cs="Times New Roman"/>
          <w:sz w:val="28"/>
          <w:szCs w:val="28"/>
          <w:lang w:eastAsia="ru-RU"/>
        </w:rPr>
        <w:t xml:space="preserve">и</w:t>
      </w:r>
      <w:r>
        <w:rPr>
          <w:rFonts w:ascii="Times New Roman" w:hAnsi="Times New Roman" w:eastAsia="Times New Roman" w:cs="Times New Roman"/>
          <w:sz w:val="28"/>
          <w:szCs w:val="28"/>
          <w:lang w:eastAsia="ru-RU"/>
        </w:rPr>
        <w:t xml:space="preserve"> Республики Татарстан.</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5.8</w:t>
      </w:r>
      <w:r>
        <w:rPr>
          <w:rFonts w:ascii="Times New Roman" w:hAnsi="Times New Roman" w:eastAsia="Times New Roman" w:cs="Times New Roman"/>
          <w:sz w:val="28"/>
          <w:szCs w:val="28"/>
          <w:lang w:eastAsia="ru-RU"/>
        </w:rPr>
        <w:t xml:space="preserve">. Специалист контрольно-инспекционного отдела территориального органа уведомляет заявителя о проведении выездной оценки не позднее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чем за 24 часа до ее начала путем направления копии распоряжения о проведении выездной оценки по адресу электронной почты, по которому Госалкогольинспекция Республики Татарстан осуществляет переписку, направление решений, извещений и уведомлений с использованием электронной подписи.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Выездная оценка начинается с предъявления служебного удостоверения должностного лица Госалкогольинспекция Республики Татарстан, проводящего выездную оценку, обязательного ознакомления руководителя, иного должностного лица или уполномоченного представителя заявителя с распоряжением о проведении выездной оценки.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5.9</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Должностное лицо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проводящее выездную оценку, имеет право беспрепятственно по предъявлении служебного удостоверения и копии распоряжения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w:t>
      </w:r>
      <w:r>
        <w:rPr>
          <w:rFonts w:ascii="Times New Roman" w:hAnsi="Times New Roman" w:eastAsia="Times New Roman" w:cs="Times New Roman"/>
          <w:sz w:val="28"/>
          <w:szCs w:val="28"/>
          <w:lang w:eastAsia="ru-RU"/>
        </w:rPr>
        <w:t xml:space="preserve"> спиртосодержащей продукции в ЕГАИС, рассматривать документы заявителя и иную информацию, относящиеся к предмету выездной оценки.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6.</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Руководитель, иное должностное лицо или уполномоченный представитель заявителя обязаны предоставить должностному лицу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проводящему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статьей 19 Федерального закона № 171-ФЗ, а также обеспечить доступ должностному лицу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проводящему выездную оценку,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6.1</w:t>
      </w:r>
      <w:r>
        <w:rPr>
          <w:rFonts w:ascii="Times New Roman" w:hAnsi="Times New Roman" w:eastAsia="Times New Roman" w:cs="Times New Roman"/>
          <w:sz w:val="28"/>
          <w:szCs w:val="28"/>
          <w:lang w:eastAsia="ru-RU"/>
        </w:rPr>
        <w:t xml:space="preserve">. Для фиксации информации, получаемой в ходе проведения выездной оценки, осуществляется фотосъемка. Результаты фотосъемки оформляются должностным лицом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проводящим выездную оценку, в виде </w:t>
      </w:r>
      <w:r>
        <w:rPr>
          <w:rFonts w:ascii="Times New Roman" w:hAnsi="Times New Roman" w:eastAsia="Times New Roman" w:cs="Times New Roman"/>
          <w:sz w:val="28"/>
          <w:szCs w:val="28"/>
          <w:lang w:eastAsia="ru-RU"/>
        </w:rPr>
        <w:t xml:space="preserve">фототаблицы</w:t>
      </w:r>
      <w:r>
        <w:rPr>
          <w:rFonts w:ascii="Times New Roman" w:hAnsi="Times New Roman" w:eastAsia="Times New Roman" w:cs="Times New Roman"/>
          <w:sz w:val="28"/>
          <w:szCs w:val="28"/>
          <w:lang w:eastAsia="ru-RU"/>
        </w:rPr>
        <w:t xml:space="preserve">, в которой описывается каждое обособленное подразделение заявителя.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6.2</w:t>
      </w:r>
      <w:r>
        <w:rPr>
          <w:rFonts w:ascii="Times New Roman" w:hAnsi="Times New Roman" w:eastAsia="Times New Roman" w:cs="Times New Roman"/>
          <w:sz w:val="28"/>
          <w:szCs w:val="28"/>
          <w:lang w:eastAsia="ru-RU"/>
        </w:rPr>
        <w:t xml:space="preserve">. По результатам проведения выездной оценки составляется акт выездной оценки по форме, утвержденной Правилами, в день завершения выездной оценки посредством заполнения интерактивной формы в ФГИС ПГС.</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6.3</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специалиста контрольно-инспекционного отдела территориального органа, составившего этот акт.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выездной оценки, направленный в форме электронного документа по адресу электронной почты, по которому Госалкогольинспекция Республики Татарстан  осуществляет переписку, направление решений, извещений и уведомлений с использованием электронной подписи, считается полученным </w:t>
      </w:r>
      <w:r>
        <w:rPr>
          <w:rFonts w:ascii="Times New Roman" w:hAnsi="Times New Roman" w:eastAsia="Times New Roman" w:cs="Times New Roman"/>
          <w:sz w:val="28"/>
          <w:szCs w:val="28"/>
          <w:lang w:eastAsia="ru-RU"/>
        </w:rPr>
        <w:t xml:space="preserve">заявителем.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6.4</w:t>
      </w:r>
      <w:r>
        <w:rPr>
          <w:rFonts w:ascii="Times New Roman" w:hAnsi="Times New Roman" w:eastAsia="Times New Roman" w:cs="Times New Roman"/>
          <w:sz w:val="28"/>
          <w:szCs w:val="28"/>
          <w:lang w:eastAsia="ru-RU"/>
        </w:rPr>
        <w:t xml:space="preserve">. Заявитель, выездная оценка которого проводилась, в случае несогласия с фактами, выводами или предложениями, изложенными в акте выездной оценки, вправе представить в </w:t>
      </w:r>
      <w:r>
        <w:rPr>
          <w:rFonts w:ascii="Times New Roman" w:hAnsi="Times New Roman" w:eastAsia="Times New Roman" w:cs="Times New Roman"/>
          <w:sz w:val="28"/>
          <w:szCs w:val="28"/>
          <w:lang w:eastAsia="ru-RU"/>
        </w:rPr>
        <w:t xml:space="preserve">Госалкогольинспекцию</w:t>
      </w:r>
      <w:r>
        <w:rPr>
          <w:rFonts w:ascii="Times New Roman" w:hAnsi="Times New Roman" w:eastAsia="Times New Roman" w:cs="Times New Roman"/>
          <w:sz w:val="28"/>
          <w:szCs w:val="28"/>
          <w:lang w:eastAsia="ru-RU"/>
        </w:rPr>
        <w:t xml:space="preserve"> Республики Татарстан возражения в отношении акта выездной оценки в целом или его отдельных положений в порядке, установленном Правилами.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выездной оценки, возражения к нему, а также прилагаемые к ним документы рассматриваются при решении </w:t>
      </w:r>
      <w:r>
        <w:rPr>
          <w:rFonts w:ascii="Times New Roman" w:hAnsi="Times New Roman" w:eastAsia="Times New Roman" w:cs="Times New Roman"/>
          <w:sz w:val="28"/>
          <w:szCs w:val="28"/>
          <w:lang w:eastAsia="ru-RU"/>
        </w:rPr>
        <w:t xml:space="preserve">Госалкогольинспекции</w:t>
      </w:r>
      <w:r>
        <w:rPr>
          <w:rFonts w:ascii="Times New Roman" w:hAnsi="Times New Roman" w:eastAsia="Times New Roman" w:cs="Times New Roman"/>
          <w:sz w:val="28"/>
          <w:szCs w:val="28"/>
          <w:lang w:eastAsia="ru-RU"/>
        </w:rPr>
        <w:t xml:space="preserve"> Республики Татарстан вопроса о соответствии заявителя лицензионным требованиям и (или) обязательным требованиям в рамках предоставления государственной услуги.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t xml:space="preserve">6.5</w:t>
      </w:r>
      <w:r>
        <w:rPr>
          <w:rFonts w:ascii="Times New Roman" w:hAnsi="Times New Roman" w:eastAsia="Times New Roman" w:cs="Times New Roman"/>
          <w:sz w:val="28"/>
          <w:szCs w:val="28"/>
          <w:lang w:eastAsia="ru-RU"/>
        </w:rPr>
        <w:t xml:space="preserve">. В случае если проведение выездной оценки оказалось невозможным в связи с отсутствием заявителя, либо в связи с иными действиями (бездействием) заявителя, повлекшими невозможность проведения выездной оценки, специалист отдела лицензирования (специалист контрольно-инспекционного отдела территориального органа) составляет акт о невозможности проведения выездной оценки с указанием причин невозможности ее проведения.</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о невозможности проведения выездной оценки направляется заявителю по адресу его электронной почты, по которому Госалкогольинспекция Республики Татарстан осуществляет переписку с заявителем, направление решений, извещений и уведомлений, в форме электронного документа, подписанного усиленной квалифицированной электронной подписью специалиста контрольно-инспекционного отдела территориального органа, составившего этот акт.</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о невозможности проведения выездной оценки, направленный в порядке, предусмотренном абзацем вторым настоящего пункта, считается полученным заявителем.</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 о невозможности проведения выездной оценки рассматривается </w:t>
      </w:r>
      <w:r>
        <w:rPr>
          <w:rFonts w:ascii="Times New Roman" w:hAnsi="Times New Roman" w:eastAsia="Times New Roman" w:cs="Times New Roman"/>
          <w:sz w:val="28"/>
          <w:szCs w:val="28"/>
          <w:lang w:eastAsia="ru-RU"/>
        </w:rPr>
        <w:t xml:space="preserve">Госалкогольинспекцией</w:t>
      </w:r>
      <w:r>
        <w:rPr>
          <w:rFonts w:ascii="Times New Roman" w:hAnsi="Times New Roman" w:eastAsia="Times New Roman" w:cs="Times New Roman"/>
          <w:sz w:val="28"/>
          <w:szCs w:val="28"/>
          <w:lang w:eastAsia="ru-RU"/>
        </w:rPr>
        <w:t xml:space="preserve"> Республики Татарстан при решении вопроса о соответствии заявителя лицензионным требованиям в соответствии с Федеральным законом № 171-ФЗ и принятии решения о наличии оснований для отказа в выдаче лицензии, переоформлении лицензии, продлении срока действия лицензии.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3.6.6.</w:t>
      </w:r>
      <w:r>
        <w:rPr>
          <w:rFonts w:ascii="Times New Roman" w:hAnsi="Times New Roman" w:eastAsia="Times New Roman" w:cs="Times New Roman"/>
          <w:sz w:val="28"/>
          <w:szCs w:val="28"/>
          <w:lang w:eastAsia="ru-RU"/>
        </w:rPr>
        <w:t xml:space="preserve"> Результатом выполнения административной процедуры (действия) является акт выездной оценки или акт о невозможности проведения выездной оценки.</w:t>
      </w:r>
    </w:p>
    <w:p>
      <w:pPr>
        <w:widowControl w:val="off"/>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3.6.7.</w:t>
      </w:r>
      <w:r>
        <w:rPr>
          <w:rFonts w:ascii="Times New Roman" w:hAnsi="Times New Roman" w:eastAsia="Times New Roman" w:cs="Times New Roman"/>
          <w:sz w:val="28"/>
          <w:szCs w:val="28"/>
          <w:lang w:eastAsia="ru-RU"/>
        </w:rPr>
        <w:t xml:space="preserve"> Специалист</w:t>
      </w:r>
      <w:r>
        <w:rPr>
          <w:rFonts w:ascii="Times New Roman" w:hAnsi="Times New Roman" w:eastAsia="Times New Roman" w:cs="Times New Roman"/>
          <w:sz w:val="28"/>
          <w:szCs w:val="28"/>
          <w:lang w:eastAsia="ru-RU"/>
        </w:rPr>
        <w:t xml:space="preserve"> отдела лицензирования (специалист территориального органа, ответственный за лицензирование) при установлении отсутствия оснований для отказа в выдаче лицензии, переоформлении лицензии</w:t>
      </w:r>
      <w:r>
        <w:rPr>
          <w:rFonts w:ascii="Times New Roman" w:hAnsi="Times New Roman" w:eastAsia="Times New Roman" w:cs="Times New Roman"/>
          <w:sz w:val="28"/>
          <w:szCs w:val="28"/>
          <w:lang w:eastAsia="ru-RU"/>
        </w:rPr>
        <w:t xml:space="preserve">.</w:t>
      </w:r>
    </w:p>
    <w:p>
      <w:pPr>
        <w:widowControl w:val="off"/>
        <w:spacing w:after="0" w:line="240" w:lineRule="auto"/>
        <w:ind w:firstLine="720"/>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 Формы </w:t>
      </w:r>
      <w:r>
        <w:rPr>
          <w:rFonts w:ascii="Times New Roman" w:hAnsi="Times New Roman" w:eastAsia="Calibri" w:cs="Times New Roman"/>
          <w:sz w:val="28"/>
          <w:szCs w:val="28"/>
          <w:lang w:eastAsia="ru-RU"/>
        </w:rPr>
        <w:t xml:space="preserve">контроля за</w:t>
      </w:r>
      <w:r>
        <w:rPr>
          <w:rFonts w:ascii="Times New Roman" w:hAnsi="Times New Roman" w:eastAsia="Calibri" w:cs="Times New Roman"/>
          <w:sz w:val="28"/>
          <w:szCs w:val="28"/>
          <w:lang w:eastAsia="ru-RU"/>
        </w:rPr>
        <w:t xml:space="preserve"> исполнением административного регламента</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4.1. Порядок осуществления текущего </w:t>
      </w:r>
      <w:r>
        <w:rPr>
          <w:rFonts w:ascii="Times New Roman" w:hAnsi="Times New Roman" w:eastAsia="Calibri" w:cs="Times New Roman"/>
          <w:sz w:val="28"/>
          <w:szCs w:val="28"/>
          <w:lang w:eastAsia="ru-RU"/>
        </w:rPr>
        <w:t xml:space="preserve">контроля за</w:t>
      </w:r>
      <w:r>
        <w:rPr>
          <w:rFonts w:ascii="Times New Roman" w:hAnsi="Times New Roman" w:eastAsia="Calibri" w:cs="Times New Roman"/>
          <w:sz w:val="28"/>
          <w:szCs w:val="28"/>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Текущий </w:t>
      </w:r>
      <w:r>
        <w:rPr>
          <w:rFonts w:ascii="Times New Roman" w:hAnsi="Times New Roman" w:eastAsia="Calibri" w:cs="Times New Roman"/>
          <w:sz w:val="28"/>
          <w:szCs w:val="28"/>
          <w:lang w:eastAsia="ru-RU"/>
        </w:rPr>
        <w:t xml:space="preserve">контроль за</w:t>
      </w:r>
      <w:r>
        <w:rPr>
          <w:rFonts w:ascii="Times New Roman" w:hAnsi="Times New Roman" w:eastAsia="Calibri" w:cs="Times New Roman"/>
          <w:sz w:val="28"/>
          <w:szCs w:val="28"/>
          <w:lang w:eastAsia="ru-RU"/>
        </w:rPr>
        <w:t xml:space="preserve">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Отдела, принимающего участие в предоставлении государственной услуги, путем проведения проверок соблюдения и </w:t>
      </w:r>
      <w:r>
        <w:rPr>
          <w:rFonts w:ascii="Times New Roman" w:hAnsi="Times New Roman" w:eastAsia="Calibri" w:cs="Times New Roman"/>
          <w:sz w:val="28"/>
          <w:szCs w:val="28"/>
          <w:lang w:eastAsia="ru-RU"/>
        </w:rPr>
        <w:t xml:space="preserve">исполнения положений настоящего Регламента.</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Контроль за</w:t>
      </w:r>
      <w:r>
        <w:rPr>
          <w:rFonts w:ascii="Times New Roman" w:hAnsi="Times New Roman" w:eastAsia="Calibri" w:cs="Times New Roman"/>
          <w:sz w:val="28"/>
          <w:szCs w:val="28"/>
          <w:lang w:eastAsia="ru-RU"/>
        </w:rPr>
        <w:t xml:space="preserve"> предоставлением государственной услуги осуществляется должностными лицами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Полномочия должностных лиц, осуществляющих контроль, устанавливаются положениями об управлениях (отделах)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и должностными регламентами.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Текущий контроль осуществляется путем проведения проверок соблюдения и исполнения должностными лицами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положений настоящего Регламента и иных нормативных правовых актов, устанавливающих требования к предоставлению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Текущий контроль осуществляется на постоянной основе.</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r>
        <w:rPr>
          <w:rFonts w:ascii="Times New Roman" w:hAnsi="Times New Roman" w:eastAsia="Calibri" w:cs="Times New Roman"/>
          <w:sz w:val="28"/>
          <w:szCs w:val="28"/>
          <w:lang w:eastAsia="ru-RU"/>
        </w:rPr>
        <w:t xml:space="preserve">контроля за</w:t>
      </w:r>
      <w:r>
        <w:rPr>
          <w:rFonts w:ascii="Times New Roman" w:hAnsi="Times New Roman" w:eastAsia="Calibri" w:cs="Times New Roman"/>
          <w:sz w:val="28"/>
          <w:szCs w:val="28"/>
          <w:lang w:eastAsia="ru-RU"/>
        </w:rPr>
        <w:t xml:space="preserve"> полнотой и качеством предоставления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Контроль полноты и качества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Формами </w:t>
      </w:r>
      <w:r>
        <w:rPr>
          <w:rFonts w:ascii="Times New Roman" w:hAnsi="Times New Roman" w:eastAsia="Calibri" w:cs="Times New Roman"/>
          <w:sz w:val="28"/>
          <w:szCs w:val="28"/>
          <w:lang w:eastAsia="ru-RU"/>
        </w:rPr>
        <w:t xml:space="preserve">контроля за</w:t>
      </w:r>
      <w:r>
        <w:rPr>
          <w:rFonts w:ascii="Times New Roman" w:hAnsi="Times New Roman" w:eastAsia="Calibri" w:cs="Times New Roman"/>
          <w:sz w:val="28"/>
          <w:szCs w:val="28"/>
          <w:lang w:eastAsia="ru-RU"/>
        </w:rPr>
        <w:t xml:space="preserve"> соблюдением исполнения административных процедур является проведение проверки: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ведения делопроизводства;</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соответствия результатов рассмотрения документов требованиям законодательства (настоящего Регламента);</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соблюдения сроков и порядка приема документов;</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соблюдения сроков и порядка выдачи результатов при предоставлении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Решение о проведении внеплановой проверки полноты и качества предоставления государственной услуги принимается в следующих случаях:</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2) обращений заявителей с жалобами на нарушения их прав и законных интересов действиями (бездействием) должностных лиц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РТ, участвующих в предоставлении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4.4. Положения, характеризующие требования к порядку и формам </w:t>
      </w:r>
      <w:r>
        <w:rPr>
          <w:rFonts w:ascii="Times New Roman" w:hAnsi="Times New Roman" w:eastAsia="Calibri" w:cs="Times New Roman"/>
          <w:sz w:val="28"/>
          <w:szCs w:val="28"/>
          <w:lang w:eastAsia="ru-RU"/>
        </w:rPr>
        <w:t xml:space="preserve">контроля за</w:t>
      </w:r>
      <w:r>
        <w:rPr>
          <w:rFonts w:ascii="Times New Roman" w:hAnsi="Times New Roman" w:eastAsia="Calibri" w:cs="Times New Roman"/>
          <w:sz w:val="28"/>
          <w:szCs w:val="28"/>
          <w:lang w:eastAsia="ru-RU"/>
        </w:rPr>
        <w:t xml:space="preserve"> предоставлением государственной услуги, в том числе со стороны граждан, их объединений и организаций.</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Контроль за</w:t>
      </w:r>
      <w:r>
        <w:rPr>
          <w:rFonts w:ascii="Times New Roman" w:hAnsi="Times New Roman" w:eastAsia="Calibri" w:cs="Times New Roman"/>
          <w:sz w:val="28"/>
          <w:szCs w:val="28"/>
          <w:lang w:eastAsia="ru-RU"/>
        </w:rPr>
        <w:t xml:space="preserve"> предоставлением государственной услуги со стороны граждан, их объединений и организаций осуществляется посредством открытости деятельности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p>
    <w:p>
      <w:pPr>
        <w:widowControl w:val="off"/>
        <w:spacing w:after="0" w:line="240" w:lineRule="auto"/>
        <w:ind w:firstLine="720"/>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rFonts w:ascii="Times New Roman" w:hAnsi="Times New Roman" w:eastAsia="Calibri" w:cs="Times New Roman"/>
          <w:sz w:val="28"/>
          <w:szCs w:val="28"/>
          <w:lang w:eastAsia="ru-RU"/>
        </w:rPr>
        <w:t xml:space="preserve">№</w:t>
      </w:r>
      <w:r>
        <w:rPr>
          <w:rFonts w:ascii="Times New Roman" w:hAnsi="Times New Roman" w:eastAsia="Calibri" w:cs="Times New Roman"/>
          <w:sz w:val="28"/>
          <w:szCs w:val="28"/>
          <w:lang w:eastAsia="ru-RU"/>
        </w:rPr>
        <w:t xml:space="preserve"> 210-ФЗ, а также их должностных лиц, государственных служащих, работников</w:t>
      </w:r>
      <w:r>
        <w:rPr>
          <w:rFonts w:ascii="Times New Roman" w:hAnsi="Times New Roman" w:eastAsia="Calibri" w:cs="Times New Roman"/>
          <w:sz w:val="28"/>
          <w:szCs w:val="28"/>
          <w:lang w:eastAsia="ru-RU"/>
        </w:rPr>
        <w:t xml:space="preserve">.</w:t>
      </w:r>
    </w:p>
    <w:p>
      <w:pPr>
        <w:widowControl w:val="off"/>
        <w:spacing w:after="0" w:line="240" w:lineRule="auto"/>
        <w:ind w:firstLine="720"/>
        <w:jc w:val="both"/>
        <w:rPr>
          <w:rFonts w:ascii="Times New Roman" w:hAnsi="Times New Roman" w:eastAsia="Calibri" w:cs="Times New Roman"/>
          <w:sz w:val="28"/>
          <w:szCs w:val="28"/>
          <w:lang w:eastAsia="ru-RU"/>
        </w:rPr>
      </w:pP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5.1. Заявители имеют право на обжалование в досудебном порядке решений и действий (бездействия)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РТ, должностного лица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РТ либо государственного служащего - в </w:t>
      </w:r>
      <w:r>
        <w:rPr>
          <w:rFonts w:ascii="Times New Roman" w:hAnsi="Times New Roman" w:eastAsia="Calibri" w:cs="Times New Roman"/>
          <w:sz w:val="28"/>
          <w:szCs w:val="28"/>
          <w:lang w:eastAsia="ru-RU"/>
        </w:rPr>
        <w:t xml:space="preserve">Госалкогольинспекцию</w:t>
      </w:r>
      <w:r>
        <w:rPr>
          <w:rFonts w:ascii="Times New Roman" w:hAnsi="Times New Roman" w:eastAsia="Calibri" w:cs="Times New Roman"/>
          <w:sz w:val="28"/>
          <w:szCs w:val="28"/>
          <w:lang w:eastAsia="ru-RU"/>
        </w:rPr>
        <w:t xml:space="preserve"> РТ.</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Жалобы на решения, действия (бездействие) работника МФЦ подаются руководителю этого МФЦ.</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Жалобы на решения, действия (бездействие) МФЦ подаются учредителю МФЦ (далее - учредитель МФЦ).</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5.2. Заявитель может обратиться с жалобой, в том числе в следующих случаях:</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1) нарушение срока регистрации запроса о предоставлении государственной услуги, запроса, указанного в статье 15.1 Федерального закона </w:t>
      </w:r>
      <w:r>
        <w:rPr>
          <w:rFonts w:ascii="Times New Roman" w:hAnsi="Times New Roman" w:eastAsia="Calibri" w:cs="Times New Roman"/>
          <w:sz w:val="28"/>
          <w:szCs w:val="28"/>
          <w:lang w:eastAsia="ru-RU"/>
        </w:rPr>
        <w:t xml:space="preserve">№</w:t>
      </w:r>
      <w:r>
        <w:rPr>
          <w:rFonts w:ascii="Times New Roman" w:hAnsi="Times New Roman" w:eastAsia="Calibri" w:cs="Times New Roman"/>
          <w:sz w:val="28"/>
          <w:szCs w:val="28"/>
          <w:lang w:eastAsia="ru-RU"/>
        </w:rPr>
        <w:t xml:space="preserve"> 210-ФЗ;</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2) нарушение срока предоставления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6) затребование с заявителя при предоставлении государственной услуги </w:t>
      </w:r>
      <w:r>
        <w:rPr>
          <w:rFonts w:ascii="Times New Roman" w:hAnsi="Times New Roman" w:eastAsia="Calibri" w:cs="Times New Roman"/>
          <w:sz w:val="28"/>
          <w:szCs w:val="28"/>
          <w:lang w:eastAsia="ru-RU"/>
        </w:rPr>
        <w:t xml:space="preserve">платы, не предусмотренной нормативными правовыми актами Российской Федерации, нормативными правовыми актами Республики Татарстан;</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7) отказ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должностного лица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8) нарушение срока или порядка выдачи документов по результатам предоставления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Pr>
          <w:rFonts w:ascii="Times New Roman" w:hAnsi="Times New Roman" w:eastAsia="Calibri" w:cs="Times New Roman"/>
          <w:sz w:val="28"/>
          <w:szCs w:val="28"/>
          <w:lang w:eastAsia="ru-RU"/>
        </w:rPr>
        <w:t xml:space="preserve">№</w:t>
      </w:r>
      <w:r>
        <w:rPr>
          <w:rFonts w:ascii="Times New Roman" w:hAnsi="Times New Roman" w:eastAsia="Calibri" w:cs="Times New Roman"/>
          <w:sz w:val="28"/>
          <w:szCs w:val="28"/>
          <w:lang w:eastAsia="ru-RU"/>
        </w:rPr>
        <w:t xml:space="preserve"> 210-ФЗ.</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5.3. Жалоба подается в письменной форме на бумажном носителе или в электронной форме.</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Единого портала, Республиканского портала, а также может быть принята при личном приеме заявителя.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Республиканского портала, а также может быть принята при личном приеме заявителя.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5.4. Жалоба подлежит регистрации не позднее следующего за днем ее поступления рабочего дня. </w:t>
      </w:r>
      <w:r>
        <w:rPr>
          <w:rFonts w:ascii="Times New Roman" w:hAnsi="Times New Roman" w:eastAsia="Calibri" w:cs="Times New Roman"/>
          <w:sz w:val="28"/>
          <w:szCs w:val="28"/>
          <w:lang w:eastAsia="ru-RU"/>
        </w:rPr>
        <w:t xml:space="preserve">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5.5. Жалоба должна содержать:</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его руководителя и (или) работника решения и действия (бездействие) которых обжалуются;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Pr>
          <w:rFonts w:ascii="Times New Roman" w:hAnsi="Times New Roman" w:eastAsia="Calibri" w:cs="Times New Roman"/>
          <w:sz w:val="28"/>
          <w:szCs w:val="28"/>
          <w:lang w:eastAsia="ru-RU"/>
        </w:rPr>
        <w:t xml:space="preserve">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работника МФЦ;</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МФЦ.</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5.6. Заявителем могут быть представлены документы (при наличии), подтверждающие доводы заявителя, либо их копии.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5.7. По результатам рассмотрения жалобы принимается одно из следующих решений:</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2) в удовлетворении жалобы отказывается.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5.8.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5.9. В случае признания жалобы подлежащей удовлетворению в ответе заявителю, указанном в пункте 5.8 настоящего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w:t>
      </w:r>
      <w:r>
        <w:rPr>
          <w:rFonts w:ascii="Times New Roman" w:hAnsi="Times New Roman" w:eastAsia="Calibri" w:cs="Times New Roman"/>
          <w:sz w:val="28"/>
          <w:szCs w:val="28"/>
          <w:lang w:eastAsia="ru-RU"/>
        </w:rPr>
        <w:t xml:space="preserve">неудобства</w:t>
      </w:r>
      <w:r>
        <w:rPr>
          <w:rFonts w:ascii="Times New Roman" w:hAnsi="Times New Roman" w:eastAsia="Calibri"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5.10. В случае признания </w:t>
      </w:r>
      <w:r>
        <w:rPr>
          <w:rFonts w:ascii="Times New Roman" w:hAnsi="Times New Roman" w:eastAsia="Calibri" w:cs="Times New Roman"/>
          <w:sz w:val="28"/>
          <w:szCs w:val="28"/>
          <w:lang w:eastAsia="ru-RU"/>
        </w:rPr>
        <w:t xml:space="preserve">жалобы</w:t>
      </w:r>
      <w:r>
        <w:rPr>
          <w:rFonts w:ascii="Times New Roman" w:hAnsi="Times New Roman" w:eastAsia="Calibri" w:cs="Times New Roman"/>
          <w:sz w:val="28"/>
          <w:szCs w:val="28"/>
          <w:lang w:eastAsia="ru-RU"/>
        </w:rPr>
        <w:t xml:space="preserve"> не подлежащей удовлетворению в ответе заявителю, указанном в пункте 5.8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5.11. В случае установления в ходе или по результатам </w:t>
      </w:r>
      <w:r>
        <w:rPr>
          <w:rFonts w:ascii="Times New Roman" w:hAnsi="Times New Roman" w:eastAsia="Calibri" w:cs="Times New Roman"/>
          <w:sz w:val="28"/>
          <w:szCs w:val="28"/>
          <w:lang w:eastAsia="ru-RU"/>
        </w:rPr>
        <w:t xml:space="preserve">рассмотрения жалобы признаков состава административного правонарушения</w:t>
      </w:r>
      <w:r>
        <w:rPr>
          <w:rFonts w:ascii="Times New Roman" w:hAnsi="Times New Roman" w:eastAsia="Calibri"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widowControl w:val="off"/>
        <w:spacing w:after="0" w:line="240" w:lineRule="auto"/>
        <w:ind w:firstLine="72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5.12. Отношения, возникающие в связи с досудебным (внесудебным) обжалованием решений и действий (бездействия) </w:t>
      </w:r>
      <w:r>
        <w:rPr>
          <w:rFonts w:ascii="Times New Roman" w:hAnsi="Times New Roman" w:eastAsia="Calibri" w:cs="Times New Roman"/>
          <w:sz w:val="28"/>
          <w:szCs w:val="28"/>
          <w:lang w:eastAsia="ru-RU"/>
        </w:rPr>
        <w:t xml:space="preserve">Госалкогольинспекции</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 xml:space="preserve">Республики Татарстан</w:t>
      </w:r>
      <w:r>
        <w:rPr>
          <w:rFonts w:ascii="Times New Roman" w:hAnsi="Times New Roman" w:eastAsia="Calibri" w:cs="Times New Roman"/>
          <w:sz w:val="28"/>
          <w:szCs w:val="28"/>
          <w:lang w:eastAsia="ru-RU"/>
        </w:rPr>
        <w:t xml:space="preserve">, а также его должностных лиц, либо государственных служащих, регулируются в соответствии с Федеральным законом </w:t>
      </w:r>
      <w:r>
        <w:rPr>
          <w:rFonts w:ascii="Times New Roman" w:hAnsi="Times New Roman" w:eastAsia="Calibri" w:cs="Times New Roman"/>
          <w:sz w:val="28"/>
          <w:szCs w:val="28"/>
          <w:lang w:eastAsia="ru-RU"/>
        </w:rPr>
        <w:t xml:space="preserve">№</w:t>
      </w:r>
      <w:r>
        <w:rPr>
          <w:rFonts w:ascii="Times New Roman" w:hAnsi="Times New Roman" w:eastAsia="Calibri" w:cs="Times New Roman"/>
          <w:sz w:val="28"/>
          <w:szCs w:val="28"/>
          <w:lang w:eastAsia="ru-RU"/>
        </w:rPr>
        <w:t xml:space="preserve"> 210-ФЗ.</w:t>
      </w:r>
    </w:p>
    <w:p>
      <w:pPr>
        <w:widowControl w:val="off"/>
        <w:spacing w:after="0" w:line="240" w:lineRule="auto"/>
        <w:ind w:firstLine="720"/>
        <w:jc w:val="both"/>
        <w:rPr>
          <w:rFonts w:ascii="Times New Roman" w:hAnsi="Times New Roman" w:eastAsia="Calibri" w:cs="Times New Roman"/>
          <w:sz w:val="28"/>
          <w:szCs w:val="24"/>
          <w:lang w:eastAsia="ru-RU"/>
        </w:rPr>
      </w:pPr>
    </w:p>
    <w:p>
      <w:pPr>
        <w:widowControl w:val="off"/>
        <w:spacing w:after="0" w:line="240" w:lineRule="auto"/>
        <w:ind w:firstLine="720"/>
        <w:jc w:val="both"/>
        <w:rPr>
          <w:rFonts w:ascii="Times New Roman" w:hAnsi="Times New Roman" w:eastAsia="Calibri" w:cs="Times New Roman"/>
          <w:sz w:val="28"/>
          <w:szCs w:val="24"/>
          <w:lang w:eastAsia="ru-RU"/>
        </w:rPr>
      </w:pPr>
    </w:p>
    <w:p>
      <w:pPr>
        <w:spacing w:after="0" w:line="240" w:lineRule="auto"/>
        <w:ind w:left="5245"/>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w:t>
      </w:r>
      <w:r>
        <w:rPr>
          <w:rFonts w:ascii="Times New Roman" w:hAnsi="Times New Roman" w:eastAsia="Times New Roman" w:cs="Times New Roman"/>
          <w:sz w:val="20"/>
          <w:szCs w:val="20"/>
          <w:lang w:eastAsia="ru-RU"/>
        </w:rPr>
        <w:t xml:space="preserve">жение №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p>
      <w:pPr>
        <w:tabs>
          <w:tab w:val="center" w:pos="4153"/>
          <w:tab w:val="right" w:pos="8306"/>
        </w:tabs>
        <w:spacing w:after="0" w:line="240" w:lineRule="auto"/>
        <w:ind w:firstLine="6237"/>
        <w:jc w:val="both"/>
        <w:rPr>
          <w:rFonts w:ascii="Courier New" w:hAnsi="Courier New" w:eastAsia="Times New Roman" w:cs="Times New Roman"/>
          <w:sz w:val="16"/>
          <w:szCs w:val="24"/>
          <w:lang w:eastAsia="ru-RU"/>
        </w:rPr>
      </w:pPr>
    </w:p>
    <w:p>
      <w:pPr>
        <w:spacing w:after="0" w:line="240" w:lineRule="auto"/>
        <w:jc w:val="both"/>
        <w:rPr>
          <w:rFonts w:ascii="Courier New" w:hAnsi="Courier New" w:eastAsia="Times New Roman" w:cs="Times New Roman"/>
          <w:sz w:val="16"/>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spacing w:after="0" w:line="240" w:lineRule="auto"/>
        <w:ind w:firstLine="5580"/>
        <w:jc w:val="both"/>
        <w:rPr>
          <w:rFonts w:ascii="Courier New" w:hAnsi="Courier New" w:eastAsia="Times New Roman" w:cs="Courier New"/>
          <w:sz w:val="18"/>
          <w:szCs w:val="18"/>
          <w:lang w:eastAsia="ru-RU"/>
        </w:rPr>
      </w:pPr>
    </w:p>
    <w:p>
      <w:pPr>
        <w:spacing w:before="120" w:after="0" w:line="240" w:lineRule="auto"/>
        <w:ind w:firstLine="5579"/>
        <w:jc w:val="both"/>
        <w:rPr>
          <w:rFonts w:ascii="Courier New" w:hAnsi="Courier New" w:eastAsia="Times New Roman" w:cs="Times New Roman"/>
          <w:sz w:val="14"/>
          <w:szCs w:val="24"/>
          <w:lang w:eastAsia="ru-RU"/>
        </w:rPr>
      </w:pPr>
      <w:r>
        <w:rPr>
          <w:rFonts w:ascii="Courier New" w:hAnsi="Courier New" w:eastAsia="Times New Roman" w:cs="Courier New"/>
          <w:sz w:val="20"/>
          <w:szCs w:val="20"/>
          <w:lang w:eastAsia="ru-RU"/>
        </w:rPr>
        <w:t xml:space="preserve">         </w:t>
      </w:r>
    </w:p>
    <w:p>
      <w:pPr>
        <w:spacing w:after="0" w:line="240" w:lineRule="auto"/>
        <w:ind w:firstLine="5220"/>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pPr>
        <w:spacing w:after="0" w:line="240" w:lineRule="auto"/>
        <w:ind w:firstLine="5220"/>
        <w:jc w:val="both"/>
        <w:rPr>
          <w:rFonts w:ascii="Courier New" w:hAnsi="Courier New" w:eastAsia="Times New Roman" w:cs="Times New Roman"/>
          <w:sz w:val="20"/>
          <w:szCs w:val="24"/>
          <w:lang w:eastAsia="ru-RU"/>
        </w:rPr>
      </w:pPr>
      <w:r>
        <w:rPr>
          <w:rFonts w:ascii="Courier New" w:hAnsi="Courier New" w:eastAsia="Times New Roman" w:cs="Times New Roman"/>
          <w:b/>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__________________________________________________________________________________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просит </w:t>
      </w:r>
      <w:r>
        <w:rPr>
          <w:rFonts w:ascii="Courier New" w:hAnsi="Courier New" w:eastAsia="Times New Roman" w:cs="Times New Roman"/>
          <w:sz w:val="20"/>
          <w:szCs w:val="20"/>
          <w:u w:val="single"/>
          <w:lang w:eastAsia="ru-RU"/>
        </w:rPr>
        <w:t xml:space="preserve">выдать</w:t>
      </w:r>
      <w:r>
        <w:rPr>
          <w:rFonts w:ascii="Courier New" w:hAnsi="Courier New" w:eastAsia="Times New Roman" w:cs="Times New Roman"/>
          <w:sz w:val="20"/>
          <w:szCs w:val="20"/>
          <w:lang w:eastAsia="ru-RU"/>
        </w:rPr>
        <w:t xml:space="preserve"> лицензию на розничную продажу алкогольной продукции</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i/>
          <w:sz w:val="20"/>
          <w:szCs w:val="20"/>
          <w:lang w:eastAsia="ru-RU"/>
        </w:rPr>
        <w:t xml:space="preserve">сроком</w:t>
      </w:r>
      <w:r>
        <w:rPr>
          <w:rFonts w:ascii="Courier New" w:hAnsi="Courier New" w:eastAsia="Times New Roman" w:cs="Times New Roman"/>
          <w:sz w:val="20"/>
          <w:szCs w:val="20"/>
          <w:lang w:eastAsia="ru-RU"/>
        </w:rPr>
        <w:t xml:space="preserve"> на   ____________________  лет</w:t>
      </w:r>
    </w:p>
    <w:p>
      <w:pPr>
        <w:spacing w:after="0" w:line="240" w:lineRule="auto"/>
        <w:jc w:val="both"/>
        <w:rPr>
          <w:rFonts w:ascii="Courier New" w:hAnsi="Courier New" w:eastAsia="Times New Roman" w:cs="Times New Roman"/>
          <w:sz w:val="14"/>
          <w:szCs w:val="1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организации ______________________________________________________________________                                                                                                                                  </w:t>
      </w:r>
    </w:p>
    <w:p>
      <w:pPr>
        <w:spacing w:after="0" w:line="240" w:lineRule="auto"/>
        <w:ind w:left="3540" w:firstLine="708"/>
        <w:jc w:val="both"/>
        <w:rPr>
          <w:rFonts w:ascii="Courier New" w:hAnsi="Courier New" w:eastAsia="Times New Roman" w:cs="Times New Roman"/>
          <w:sz w:val="20"/>
          <w:szCs w:val="24"/>
          <w:lang w:eastAsia="ru-RU"/>
        </w:rPr>
      </w:pPr>
      <w:r>
        <w:rPr>
          <w:rFonts w:ascii="Courier New" w:hAnsi="Courier New" w:eastAsia="Times New Roman" w:cs="Times New Roman"/>
          <w:sz w:val="14"/>
          <w:szCs w:val="24"/>
          <w:lang w:eastAsia="ru-RU"/>
        </w:rPr>
        <w:t xml:space="preserve">(адрес регистрации организации)</w:t>
      </w:r>
      <w:r>
        <w:rPr>
          <w:rFonts w:ascii="Courier New" w:hAnsi="Courier New" w:eastAsia="Times New Roman" w:cs="Times New Roman"/>
          <w:sz w:val="20"/>
          <w:szCs w:val="24"/>
          <w:lang w:eastAsia="ru-RU"/>
        </w:rPr>
        <w:t xml:space="preserve">      </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ИНН __________________________________ КПП 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(по месту регистрации организации)</w:t>
      </w:r>
    </w:p>
    <w:p>
      <w:pPr>
        <w:spacing w:after="0" w:line="240" w:lineRule="auto"/>
        <w:jc w:val="both"/>
        <w:rPr>
          <w:rFonts w:ascii="Courier New" w:hAnsi="Courier New" w:eastAsia="Times New Roman" w:cs="Times New Roman"/>
          <w:sz w:val="14"/>
          <w:szCs w:val="24"/>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ОГРН______________________________________________________________________________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w:t>
      </w:r>
      <w:r>
        <w:rPr>
          <w:rFonts w:ascii="Courier New" w:hAnsi="Courier New" w:eastAsia="Times New Roman" w:cs="Times New Roman"/>
          <w:sz w:val="14"/>
          <w:szCs w:val="24"/>
          <w:lang w:eastAsia="ru-RU"/>
        </w:rPr>
        <w:tab/>
      </w:r>
      <w:r>
        <w:rPr>
          <w:rFonts w:ascii="Courier New" w:hAnsi="Courier New" w:eastAsia="Times New Roman" w:cs="Times New Roman"/>
          <w:sz w:val="14"/>
          <w:szCs w:val="24"/>
          <w:lang w:eastAsia="ru-RU"/>
        </w:rPr>
        <w:tab/>
      </w:r>
    </w:p>
    <w:p>
      <w:pPr>
        <w:keepNext/>
        <w:spacing w:after="0" w:line="240" w:lineRule="auto"/>
        <w:jc w:val="both"/>
        <w:outlineLvl w:val="3"/>
        <w:rPr>
          <w:rFonts w:ascii="Courier New" w:hAnsi="Courier New" w:eastAsia="Times New Roman" w:cs="Times New Roman"/>
          <w:sz w:val="20"/>
          <w:szCs w:val="20"/>
          <w:lang w:eastAsia="ru-RU"/>
        </w:rPr>
      </w:pP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Расчетный счет ___________________________________________________________________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в_________________________________________________________________________________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w:t>
      </w:r>
      <w:r>
        <w:rPr>
          <w:rFonts w:ascii="Courier New" w:hAnsi="Courier New" w:eastAsia="Times New Roman" w:cs="Times New Roman"/>
          <w:sz w:val="14"/>
          <w:szCs w:val="24"/>
          <w:lang w:eastAsia="ru-RU"/>
        </w:rPr>
        <w:tab/>
      </w:r>
      <w:r>
        <w:rPr>
          <w:rFonts w:ascii="Courier New" w:hAnsi="Courier New" w:eastAsia="Times New Roman" w:cs="Times New Roman"/>
          <w:sz w:val="14"/>
          <w:szCs w:val="24"/>
          <w:lang w:eastAsia="ru-RU"/>
        </w:rPr>
        <w:tab/>
        <w:t xml:space="preserve">(наименование банка)</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Телефон _______________________ электронная почта ________________________________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0" allowOverlap="1">
                <wp:simplePos x="0" y="0"/>
                <wp:positionH relativeFrom="column">
                  <wp:posOffset>2753995</wp:posOffset>
                </wp:positionH>
                <wp:positionV relativeFrom="paragraph">
                  <wp:posOffset>153670</wp:posOffset>
                </wp:positionV>
                <wp:extent cx="3474720" cy="0"/>
                <wp:effectExtent l="6985" t="8890" r="13970" b="10160"/>
                <wp:wrapNone/>
                <wp:docPr id="1" name="Прямая соединительная линия 1"/>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М.П.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Courier New"/>
          <w:i/>
          <w:spacing w:val="-13"/>
          <w:sz w:val="20"/>
          <w:szCs w:val="20"/>
          <w:lang w:eastAsia="ru-RU"/>
        </w:rPr>
      </w:pPr>
    </w:p>
    <w:p>
      <w:pPr>
        <w:spacing w:after="0" w:line="240" w:lineRule="auto"/>
        <w:jc w:val="both"/>
        <w:rPr>
          <w:rFonts w:ascii="Courier New" w:hAnsi="Courier New" w:eastAsia="Times New Roman" w:cs="Times New Roman"/>
          <w:i/>
          <w:sz w:val="20"/>
          <w:szCs w:val="20"/>
          <w:lang w:eastAsia="ru-RU"/>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2"/>
        <w:gridCol w:w="1843"/>
        <w:gridCol w:w="1473"/>
        <w:gridCol w:w="1503"/>
        <w:gridCol w:w="1134"/>
        <w:gridCol w:w="1418"/>
        <w:gridCol w:w="1134"/>
        <w:gridCol w:w="1417"/>
      </w:tblGrid>
      <w:tr>
        <w:trPr>
          <w:cantSplit/>
          <w:trHeight w:val="1136"/>
        </w:trPr>
        <w:tc>
          <w:tcPr>
            <w:tcW w:w="392"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w:t>
            </w:r>
            <w:r>
              <w:rPr>
                <w:rFonts w:ascii="Courier New" w:hAnsi="Courier New" w:eastAsia="Times New Roman" w:cs="Times New Roman"/>
                <w:sz w:val="18"/>
                <w:szCs w:val="18"/>
                <w:lang w:eastAsia="ru-RU"/>
              </w:rPr>
              <w:t xml:space="preserve">/п</w:t>
            </w:r>
          </w:p>
        </w:tc>
        <w:tc>
          <w:tcPr>
            <w:tcW w:w="184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Тип и наименование</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торгового</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объекта</w:t>
            </w:r>
          </w:p>
        </w:tc>
        <w:tc>
          <w:tcPr>
            <w:tcW w:w="147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Адрес</w:t>
            </w:r>
            <w:r>
              <w:rPr>
                <w:rFonts w:ascii="Courier New" w:hAnsi="Courier New" w:eastAsia="Times New Roman" w:cs="Times New Roman"/>
                <w:sz w:val="18"/>
                <w:szCs w:val="18"/>
                <w:vertAlign w:val="superscript"/>
                <w:lang w:eastAsia="ru-RU"/>
              </w:rPr>
              <w:footnoteReference w:id="1"/>
            </w:r>
            <w:r>
              <w:rPr>
                <w:rFonts w:ascii="Courier New" w:hAnsi="Courier New" w:eastAsia="Times New Roman" w:cs="Times New Roman"/>
                <w:sz w:val="18"/>
                <w:szCs w:val="18"/>
                <w:lang w:eastAsia="ru-RU"/>
              </w:rPr>
              <w:t xml:space="preserve"> место нахождения</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торгового  объекта</w:t>
            </w:r>
          </w:p>
        </w:tc>
        <w:tc>
          <w:tcPr>
            <w:tcW w:w="1503" w:type="dxa"/>
            <w:shd w:val="clear" w:color="auto" w:fill="auto"/>
          </w:tcPr>
          <w:p>
            <w:pPr>
              <w:spacing w:after="0" w:line="240" w:lineRule="auto"/>
              <w:jc w:val="center"/>
              <w:rPr>
                <w:rFonts w:ascii="Courier New" w:hAnsi="Courier New" w:eastAsia="Times New Roman" w:cs="Times New Roman"/>
                <w:sz w:val="18"/>
                <w:szCs w:val="18"/>
                <w:lang w:eastAsia="ru-RU"/>
              </w:rPr>
            </w:pPr>
          </w:p>
          <w:p>
            <w:pPr>
              <w:spacing w:after="0" w:line="240" w:lineRule="auto"/>
              <w:ind w:left="-22"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Кадастровый номер торгового объекта</w:t>
            </w:r>
          </w:p>
        </w:tc>
        <w:tc>
          <w:tcPr>
            <w:tcW w:w="1134" w:type="dxa"/>
            <w:shd w:val="clear" w:color="auto" w:fill="auto"/>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Площадь торгового объекта</w:t>
            </w:r>
          </w:p>
        </w:tc>
        <w:tc>
          <w:tcPr>
            <w:tcW w:w="141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КПП торгового объекта</w:t>
            </w:r>
          </w:p>
        </w:tc>
        <w:tc>
          <w:tcPr>
            <w:tcW w:w="1134" w:type="dxa"/>
          </w:tcPr>
          <w:p>
            <w:pPr>
              <w:spacing w:after="0" w:line="240" w:lineRule="auto"/>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Режим работы торгового объекта</w:t>
            </w:r>
          </w:p>
        </w:tc>
        <w:tc>
          <w:tcPr>
            <w:tcW w:w="1417" w:type="dxa"/>
          </w:tcPr>
          <w:p>
            <w:pPr>
              <w:spacing w:after="0" w:line="240" w:lineRule="auto"/>
              <w:ind w:left="-108" w:right="-108"/>
              <w:jc w:val="center"/>
              <w:rPr>
                <w:rFonts w:ascii="Courier New" w:hAnsi="Courier New" w:eastAsia="Calibri" w:cs="Courier New"/>
                <w:bCs/>
                <w:sz w:val="18"/>
                <w:szCs w:val="18"/>
              </w:rPr>
            </w:pPr>
          </w:p>
          <w:p>
            <w:pPr>
              <w:spacing w:after="0" w:line="240" w:lineRule="auto"/>
              <w:ind w:left="-108" w:right="-108"/>
              <w:jc w:val="center"/>
              <w:rPr>
                <w:rFonts w:ascii="Courier New" w:hAnsi="Courier New" w:eastAsia="Times New Roman" w:cs="Courier New"/>
                <w:sz w:val="18"/>
                <w:szCs w:val="18"/>
                <w:lang w:eastAsia="ru-RU"/>
              </w:rPr>
            </w:pPr>
            <w:r>
              <w:rPr>
                <w:rFonts w:ascii="Courier New" w:hAnsi="Courier New" w:eastAsia="Calibri" w:cs="Courier New"/>
                <w:bCs/>
                <w:sz w:val="18"/>
                <w:szCs w:val="18"/>
              </w:rPr>
              <w:t xml:space="preserve">Значения координат стационарного торгового объекта </w:t>
            </w:r>
          </w:p>
        </w:tc>
      </w:tr>
    </w:tbl>
    <w:p>
      <w:pPr>
        <w:widowControl w:val="off"/>
        <w:spacing w:after="0" w:line="240" w:lineRule="auto"/>
        <w:ind w:firstLine="720"/>
        <w:jc w:val="both"/>
        <w:rPr>
          <w:rFonts w:ascii="Times New Roman" w:hAnsi="Times New Roman" w:eastAsia="Calibri" w:cs="Times New Roman"/>
          <w:sz w:val="28"/>
          <w:szCs w:val="24"/>
          <w:lang w:eastAsia="ru-RU"/>
        </w:rPr>
      </w:pPr>
    </w:p>
    <w:p>
      <w:pPr>
        <w:widowControl w:val="off"/>
        <w:spacing w:after="0" w:line="240" w:lineRule="auto"/>
        <w:ind w:firstLine="720"/>
        <w:jc w:val="both"/>
        <w:rPr>
          <w:rFonts w:ascii="Times New Roman" w:hAnsi="Times New Roman" w:eastAsia="Calibri" w:cs="Times New Roman"/>
          <w:sz w:val="28"/>
          <w:szCs w:val="24"/>
          <w:lang w:eastAsia="ru-RU"/>
        </w:rPr>
      </w:pPr>
    </w:p>
    <w:p>
      <w:pPr>
        <w:widowControl w:val="off"/>
        <w:spacing w:after="0" w:line="240" w:lineRule="auto"/>
        <w:ind w:firstLine="720"/>
        <w:jc w:val="both"/>
        <w:rPr>
          <w:rFonts w:ascii="Times New Roman" w:hAnsi="Times New Roman" w:eastAsia="Calibri" w:cs="Times New Roman"/>
          <w:sz w:val="28"/>
          <w:szCs w:val="24"/>
          <w:lang w:eastAsia="ru-RU"/>
        </w:rPr>
      </w:pPr>
    </w:p>
    <w:p>
      <w:pPr>
        <w:widowControl w:val="off"/>
        <w:spacing w:after="0" w:line="240" w:lineRule="auto"/>
        <w:ind w:firstLine="720"/>
        <w:jc w:val="both"/>
        <w:rPr>
          <w:rFonts w:ascii="Times New Roman" w:hAnsi="Times New Roman" w:eastAsia="Calibri" w:cs="Times New Roman"/>
          <w:sz w:val="28"/>
          <w:szCs w:val="24"/>
          <w:lang w:eastAsia="ru-RU"/>
        </w:rPr>
      </w:pPr>
    </w:p>
    <w:p>
      <w:pPr>
        <w:widowControl w:val="off"/>
        <w:spacing w:after="0" w:line="240" w:lineRule="auto"/>
        <w:ind w:firstLine="720"/>
        <w:jc w:val="both"/>
        <w:rPr>
          <w:rFonts w:ascii="Times New Roman" w:hAnsi="Times New Roman" w:eastAsia="Calibri" w:cs="Times New Roman"/>
          <w:sz w:val="28"/>
          <w:szCs w:val="24"/>
          <w:lang w:eastAsia="ru-RU"/>
        </w:rPr>
      </w:pPr>
    </w:p>
    <w:p/>
    <w:p/>
    <w:p/>
    <w:p/>
    <w:p/>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 </w:t>
      </w: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p>
      <w:pPr>
        <w:tabs>
          <w:tab w:val="center" w:pos="4153"/>
          <w:tab w:val="right" w:pos="8306"/>
        </w:tabs>
        <w:spacing w:after="0" w:line="240" w:lineRule="auto"/>
        <w:ind w:firstLine="6237"/>
        <w:jc w:val="both"/>
        <w:rPr>
          <w:rFonts w:ascii="Courier New" w:hAnsi="Courier New" w:eastAsia="Times New Roman" w:cs="Times New Roman"/>
          <w:sz w:val="16"/>
          <w:szCs w:val="24"/>
          <w:lang w:eastAsia="ru-RU"/>
        </w:rPr>
      </w:pPr>
    </w:p>
    <w:p>
      <w:pPr>
        <w:spacing w:after="0" w:line="240" w:lineRule="auto"/>
        <w:jc w:val="both"/>
        <w:rPr>
          <w:rFonts w:ascii="Courier New" w:hAnsi="Courier New" w:eastAsia="Times New Roman" w:cs="Times New Roman"/>
          <w:sz w:val="16"/>
          <w:szCs w:val="20"/>
          <w:lang w:eastAsia="ru-RU"/>
        </w:rPr>
      </w:pPr>
    </w:p>
    <w:p>
      <w:pPr>
        <w:spacing w:after="0" w:line="240" w:lineRule="auto"/>
        <w:jc w:val="both"/>
        <w:rPr>
          <w:rFonts w:ascii="Courier New" w:hAnsi="Courier New" w:eastAsia="Times New Roman" w:cs="Times New Roman"/>
          <w:sz w:val="20"/>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keepNext/>
        <w:spacing w:after="0" w:line="240" w:lineRule="auto"/>
        <w:ind w:firstLine="5580"/>
        <w:jc w:val="both"/>
        <w:outlineLvl w:val="2"/>
        <w:rPr>
          <w:rFonts w:ascii="Courier New" w:hAnsi="Courier New" w:eastAsia="Times New Roman" w:cs="Times New Roman"/>
          <w:sz w:val="14"/>
          <w:szCs w:val="24"/>
          <w:lang w:eastAsia="ru-RU"/>
        </w:rPr>
      </w:pPr>
      <w:r>
        <w:rPr>
          <w:rFonts w:ascii="Courier New" w:hAnsi="Courier New" w:eastAsia="Times New Roman" w:cs="Times New Roman"/>
          <w:b/>
          <w:sz w:val="20"/>
          <w:szCs w:val="24"/>
          <w:lang w:eastAsia="ru-RU"/>
        </w:rPr>
        <w:t xml:space="preserve">                           </w:t>
      </w:r>
      <w:r>
        <w:rPr>
          <w:rFonts w:ascii="Courier New" w:hAnsi="Courier New" w:eastAsia="Times New Roman" w:cs="Times New Roman"/>
          <w:sz w:val="14"/>
          <w:szCs w:val="24"/>
          <w:lang w:eastAsia="ru-RU"/>
        </w:rPr>
        <w:t xml:space="preserve">  </w:t>
      </w:r>
    </w:p>
    <w:p>
      <w:pPr>
        <w:spacing w:after="0" w:line="240" w:lineRule="auto"/>
        <w:ind w:firstLine="5220"/>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pPr>
        <w:spacing w:after="0" w:line="240" w:lineRule="auto"/>
        <w:ind w:firstLine="5220"/>
        <w:jc w:val="both"/>
        <w:rPr>
          <w:rFonts w:ascii="Courier New" w:hAnsi="Courier New" w:eastAsia="Times New Roman" w:cs="Times New Roman"/>
          <w:sz w:val="20"/>
          <w:szCs w:val="24"/>
          <w:lang w:eastAsia="ru-RU"/>
        </w:rPr>
      </w:pPr>
      <w:r>
        <w:rPr>
          <w:rFonts w:ascii="Courier New" w:hAnsi="Courier New" w:eastAsia="Times New Roman" w:cs="Times New Roman"/>
          <w:b/>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__________________________________________________________________________________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просит </w:t>
      </w:r>
      <w:r>
        <w:rPr>
          <w:rFonts w:ascii="Courier New" w:hAnsi="Courier New" w:eastAsia="Times New Roman" w:cs="Times New Roman"/>
          <w:sz w:val="20"/>
          <w:szCs w:val="20"/>
          <w:u w:val="single"/>
          <w:lang w:eastAsia="ru-RU"/>
        </w:rPr>
        <w:t xml:space="preserve">выдать</w:t>
      </w:r>
      <w:r>
        <w:rPr>
          <w:rFonts w:ascii="Courier New" w:hAnsi="Courier New" w:eastAsia="Times New Roman" w:cs="Times New Roman"/>
          <w:sz w:val="20"/>
          <w:szCs w:val="20"/>
          <w:lang w:eastAsia="ru-RU"/>
        </w:rPr>
        <w:t xml:space="preserve"> лицензию на розничную продажу алкогольной продукции при оказании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услуг общественного питания  </w:t>
      </w:r>
      <w:r>
        <w:rPr>
          <w:rFonts w:ascii="Courier New" w:hAnsi="Courier New" w:eastAsia="Times New Roman" w:cs="Times New Roman"/>
          <w:i/>
          <w:sz w:val="20"/>
          <w:szCs w:val="20"/>
          <w:lang w:eastAsia="ru-RU"/>
        </w:rPr>
        <w:t xml:space="preserve">сроком</w:t>
      </w:r>
      <w:r>
        <w:rPr>
          <w:rFonts w:ascii="Courier New" w:hAnsi="Courier New" w:eastAsia="Times New Roman" w:cs="Times New Roman"/>
          <w:sz w:val="20"/>
          <w:szCs w:val="20"/>
          <w:lang w:eastAsia="ru-RU"/>
        </w:rPr>
        <w:t xml:space="preserve"> на   ____________________  лет</w:t>
      </w:r>
    </w:p>
    <w:p>
      <w:pPr>
        <w:spacing w:after="0" w:line="240" w:lineRule="auto"/>
        <w:jc w:val="both"/>
        <w:rPr>
          <w:rFonts w:ascii="Courier New" w:hAnsi="Courier New" w:eastAsia="Times New Roman" w:cs="Times New Roman"/>
          <w:sz w:val="14"/>
          <w:szCs w:val="1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организации ______________________________________________________________________                                                                                                                                  </w:t>
      </w:r>
    </w:p>
    <w:p>
      <w:pPr>
        <w:spacing w:after="0" w:line="240" w:lineRule="auto"/>
        <w:ind w:left="3540" w:firstLine="708"/>
        <w:jc w:val="both"/>
        <w:rPr>
          <w:rFonts w:ascii="Courier New" w:hAnsi="Courier New" w:eastAsia="Times New Roman" w:cs="Times New Roman"/>
          <w:sz w:val="20"/>
          <w:szCs w:val="24"/>
          <w:lang w:eastAsia="ru-RU"/>
        </w:rPr>
      </w:pPr>
      <w:r>
        <w:rPr>
          <w:rFonts w:ascii="Courier New" w:hAnsi="Courier New" w:eastAsia="Times New Roman" w:cs="Times New Roman"/>
          <w:sz w:val="14"/>
          <w:szCs w:val="24"/>
          <w:lang w:eastAsia="ru-RU"/>
        </w:rPr>
        <w:t xml:space="preserve">(адрес регистрации организации)</w:t>
      </w:r>
      <w:r>
        <w:rPr>
          <w:rFonts w:ascii="Courier New" w:hAnsi="Courier New" w:eastAsia="Times New Roman" w:cs="Times New Roman"/>
          <w:sz w:val="20"/>
          <w:szCs w:val="24"/>
          <w:lang w:eastAsia="ru-RU"/>
        </w:rPr>
        <w:t xml:space="preserve">      </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ИНН __________________________________ КПП 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(по месту регистрации организации)</w:t>
      </w:r>
    </w:p>
    <w:p>
      <w:pPr>
        <w:spacing w:after="0" w:line="240" w:lineRule="auto"/>
        <w:jc w:val="both"/>
        <w:rPr>
          <w:rFonts w:ascii="Courier New" w:hAnsi="Courier New" w:eastAsia="Times New Roman" w:cs="Times New Roman"/>
          <w:sz w:val="14"/>
          <w:szCs w:val="24"/>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ОГРН______________________________________________________________________________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w:t>
      </w:r>
      <w:r>
        <w:rPr>
          <w:rFonts w:ascii="Courier New" w:hAnsi="Courier New" w:eastAsia="Times New Roman" w:cs="Times New Roman"/>
          <w:sz w:val="14"/>
          <w:szCs w:val="24"/>
          <w:lang w:eastAsia="ru-RU"/>
        </w:rPr>
        <w:tab/>
      </w:r>
      <w:r>
        <w:rPr>
          <w:rFonts w:ascii="Courier New" w:hAnsi="Courier New" w:eastAsia="Times New Roman" w:cs="Times New Roman"/>
          <w:sz w:val="14"/>
          <w:szCs w:val="24"/>
          <w:lang w:eastAsia="ru-RU"/>
        </w:rPr>
        <w:tab/>
      </w:r>
    </w:p>
    <w:p>
      <w:pPr>
        <w:keepNext/>
        <w:spacing w:after="0" w:line="240" w:lineRule="auto"/>
        <w:jc w:val="both"/>
        <w:outlineLvl w:val="3"/>
        <w:rPr>
          <w:rFonts w:ascii="Courier New" w:hAnsi="Courier New" w:eastAsia="Times New Roman" w:cs="Times New Roman"/>
          <w:sz w:val="20"/>
          <w:szCs w:val="20"/>
          <w:lang w:eastAsia="ru-RU"/>
        </w:rPr>
      </w:pP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Расчетный счет ___________________________________________________________________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в_________________________________________________________________________________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w:t>
      </w:r>
      <w:r>
        <w:rPr>
          <w:rFonts w:ascii="Courier New" w:hAnsi="Courier New" w:eastAsia="Times New Roman" w:cs="Times New Roman"/>
          <w:sz w:val="14"/>
          <w:szCs w:val="24"/>
          <w:lang w:eastAsia="ru-RU"/>
        </w:rPr>
        <w:tab/>
      </w:r>
      <w:r>
        <w:rPr>
          <w:rFonts w:ascii="Courier New" w:hAnsi="Courier New" w:eastAsia="Times New Roman" w:cs="Times New Roman"/>
          <w:sz w:val="14"/>
          <w:szCs w:val="24"/>
          <w:lang w:eastAsia="ru-RU"/>
        </w:rPr>
        <w:tab/>
        <w:t xml:space="preserve">(наименование банка)</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Телефон _______________________ электронная почта ________________________________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0" allowOverlap="1">
                <wp:simplePos x="0" y="0"/>
                <wp:positionH relativeFrom="column">
                  <wp:posOffset>2753995</wp:posOffset>
                </wp:positionH>
                <wp:positionV relativeFrom="paragraph">
                  <wp:posOffset>153670</wp:posOffset>
                </wp:positionV>
                <wp:extent cx="3474720" cy="0"/>
                <wp:effectExtent l="6985" t="8890" r="13970" b="10160"/>
                <wp:wrapNone/>
                <wp:docPr id="2" name="Прямая соединительная линия 2"/>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1312;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М.П.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Courier New"/>
          <w:i/>
          <w:spacing w:val="-13"/>
          <w:sz w:val="20"/>
          <w:szCs w:val="20"/>
          <w:lang w:eastAsia="ru-RU"/>
        </w:rPr>
      </w:pPr>
    </w:p>
    <w:p>
      <w:pPr>
        <w:spacing w:after="0" w:line="240" w:lineRule="auto"/>
        <w:jc w:val="both"/>
        <w:rPr>
          <w:rFonts w:ascii="Courier New" w:hAnsi="Courier New" w:eastAsia="Times New Roman" w:cs="Times New Roman"/>
          <w:i/>
          <w:sz w:val="20"/>
          <w:szCs w:val="20"/>
          <w:lang w:eastAsia="ru-RU"/>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2"/>
        <w:gridCol w:w="1843"/>
        <w:gridCol w:w="1473"/>
        <w:gridCol w:w="1503"/>
        <w:gridCol w:w="1134"/>
        <w:gridCol w:w="1418"/>
        <w:gridCol w:w="1134"/>
        <w:gridCol w:w="1417"/>
      </w:tblGrid>
      <w:tr>
        <w:trPr>
          <w:cantSplit/>
          <w:trHeight w:val="1136"/>
        </w:trPr>
        <w:tc>
          <w:tcPr>
            <w:tcW w:w="392"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w:t>
            </w:r>
            <w:r>
              <w:rPr>
                <w:rFonts w:ascii="Courier New" w:hAnsi="Courier New" w:eastAsia="Times New Roman" w:cs="Times New Roman"/>
                <w:sz w:val="18"/>
                <w:szCs w:val="18"/>
                <w:lang w:eastAsia="ru-RU"/>
              </w:rPr>
              <w:t xml:space="preserve">/п</w:t>
            </w:r>
          </w:p>
        </w:tc>
        <w:tc>
          <w:tcPr>
            <w:tcW w:w="184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Тип и наименование объекта общественного питания</w:t>
            </w:r>
          </w:p>
        </w:tc>
        <w:tc>
          <w:tcPr>
            <w:tcW w:w="147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Адрес</w:t>
            </w:r>
            <w:r>
              <w:rPr>
                <w:rFonts w:ascii="Courier New" w:hAnsi="Courier New" w:eastAsia="Times New Roman" w:cs="Times New Roman"/>
                <w:sz w:val="18"/>
                <w:szCs w:val="18"/>
                <w:vertAlign w:val="superscript"/>
                <w:lang w:eastAsia="ru-RU"/>
              </w:rPr>
              <w:footnoteReference w:id="2"/>
            </w:r>
            <w:r>
              <w:rPr>
                <w:rFonts w:ascii="Courier New" w:hAnsi="Courier New" w:eastAsia="Times New Roman" w:cs="Times New Roman"/>
                <w:sz w:val="18"/>
                <w:szCs w:val="18"/>
                <w:lang w:eastAsia="ru-RU"/>
              </w:rPr>
              <w:t xml:space="preserve"> место нахождения</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503" w:type="dxa"/>
            <w:shd w:val="clear" w:color="auto" w:fill="auto"/>
          </w:tcPr>
          <w:p>
            <w:pPr>
              <w:spacing w:after="0" w:line="240" w:lineRule="auto"/>
              <w:jc w:val="center"/>
              <w:rPr>
                <w:rFonts w:ascii="Courier New" w:hAnsi="Courier New" w:eastAsia="Times New Roman" w:cs="Times New Roman"/>
                <w:sz w:val="18"/>
                <w:szCs w:val="18"/>
                <w:lang w:eastAsia="ru-RU"/>
              </w:rPr>
            </w:pPr>
          </w:p>
          <w:p>
            <w:pPr>
              <w:spacing w:after="0" w:line="240" w:lineRule="auto"/>
              <w:ind w:left="-22"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Кадастровый номер объекта общественного питания </w:t>
            </w:r>
          </w:p>
        </w:tc>
        <w:tc>
          <w:tcPr>
            <w:tcW w:w="1134" w:type="dxa"/>
            <w:shd w:val="clear" w:color="auto" w:fill="auto"/>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Площадь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41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КПП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134" w:type="dxa"/>
          </w:tcPr>
          <w:p>
            <w:pPr>
              <w:spacing w:after="0" w:line="240" w:lineRule="auto"/>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Режим работы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417" w:type="dxa"/>
          </w:tcPr>
          <w:p>
            <w:pPr>
              <w:spacing w:after="0" w:line="240" w:lineRule="auto"/>
              <w:ind w:left="-108" w:right="-108"/>
              <w:jc w:val="center"/>
              <w:rPr>
                <w:rFonts w:ascii="Courier New" w:hAnsi="Courier New" w:eastAsia="Calibri" w:cs="Courier New"/>
                <w:bCs/>
                <w:sz w:val="18"/>
                <w:szCs w:val="18"/>
              </w:rPr>
            </w:pPr>
          </w:p>
          <w:p>
            <w:pPr>
              <w:spacing w:after="0" w:line="240" w:lineRule="auto"/>
              <w:ind w:left="-108" w:right="-108"/>
              <w:jc w:val="center"/>
              <w:rPr>
                <w:rFonts w:ascii="Courier New" w:hAnsi="Courier New" w:eastAsia="Times New Roman" w:cs="Courier New"/>
                <w:sz w:val="18"/>
                <w:szCs w:val="18"/>
                <w:lang w:eastAsia="ru-RU"/>
              </w:rPr>
            </w:pPr>
            <w:r>
              <w:rPr>
                <w:rFonts w:ascii="Courier New" w:hAnsi="Courier New" w:eastAsia="Calibri" w:cs="Courier New"/>
                <w:bCs/>
                <w:sz w:val="18"/>
                <w:szCs w:val="18"/>
              </w:rPr>
              <w:t xml:space="preserve">Значения координат стационарного объекта общественного питания</w:t>
            </w:r>
          </w:p>
        </w:tc>
      </w:tr>
    </w:tbl>
    <w:p>
      <w:pPr>
        <w:spacing w:after="0" w:line="240" w:lineRule="auto"/>
        <w:ind w:firstLine="709"/>
        <w:jc w:val="both"/>
        <w:outlineLvl w:val="1"/>
        <w:rPr>
          <w:rFonts w:ascii="Times New Roman" w:hAnsi="Times New Roman" w:eastAsia="Calibri" w:cs="Times New Roman"/>
          <w:sz w:val="28"/>
          <w:szCs w:val="28"/>
        </w:rPr>
      </w:pPr>
    </w:p>
    <w:p>
      <w:pPr>
        <w:spacing w:after="0" w:line="240" w:lineRule="auto"/>
        <w:ind w:firstLine="709"/>
        <w:jc w:val="both"/>
        <w:outlineLvl w:val="1"/>
        <w:rPr>
          <w:rFonts w:ascii="Times New Roman" w:hAnsi="Times New Roman" w:eastAsia="Calibri" w:cs="Times New Roman"/>
          <w:sz w:val="28"/>
          <w:szCs w:val="28"/>
        </w:rPr>
      </w:pPr>
    </w:p>
    <w:p>
      <w:pPr>
        <w:spacing w:after="0" w:line="240" w:lineRule="auto"/>
        <w:ind w:firstLine="709"/>
        <w:jc w:val="both"/>
        <w:outlineLvl w:val="1"/>
        <w:rPr>
          <w:rFonts w:ascii="Times New Roman" w:hAnsi="Times New Roman" w:eastAsia="Calibri" w:cs="Times New Roman"/>
          <w:sz w:val="28"/>
          <w:szCs w:val="28"/>
        </w:rPr>
      </w:pPr>
    </w:p>
    <w:p/>
    <w:p/>
    <w:p/>
    <w:p/>
    <w:p/>
    <w:p/>
    <w:p/>
    <w:p/>
    <w:p/>
    <w:p/>
    <w:p/>
    <w:p/>
    <w:p/>
    <w:p/>
    <w:p/>
    <w:p/>
    <w:p/>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 </w:t>
      </w:r>
      <w:r>
        <w:rPr>
          <w:rFonts w:ascii="Times New Roman" w:hAnsi="Times New Roman" w:eastAsia="Times New Roman" w:cs="Times New Roman"/>
          <w:sz w:val="20"/>
          <w:szCs w:val="20"/>
          <w:lang w:eastAsia="ru-RU"/>
        </w:rPr>
        <w:t xml:space="preserve">3</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p>
      <w:pPr>
        <w:tabs>
          <w:tab w:val="center" w:pos="4153"/>
          <w:tab w:val="right" w:pos="8306"/>
        </w:tabs>
        <w:spacing w:after="0" w:line="240" w:lineRule="auto"/>
        <w:ind w:firstLine="6237"/>
        <w:jc w:val="both"/>
        <w:rPr>
          <w:rFonts w:ascii="Courier New" w:hAnsi="Courier New" w:eastAsia="Times New Roman" w:cs="Times New Roman"/>
          <w:sz w:val="16"/>
          <w:szCs w:val="20"/>
          <w:lang w:eastAsia="ru-RU"/>
        </w:rPr>
      </w:pPr>
    </w:p>
    <w:p>
      <w:pPr>
        <w:spacing w:after="0" w:line="240" w:lineRule="auto"/>
        <w:jc w:val="both"/>
        <w:rPr>
          <w:rFonts w:ascii="Courier New" w:hAnsi="Courier New" w:eastAsia="Times New Roman" w:cs="Times New Roman"/>
          <w:sz w:val="16"/>
          <w:szCs w:val="20"/>
          <w:lang w:eastAsia="ru-RU"/>
        </w:rPr>
      </w:pPr>
    </w:p>
    <w:p>
      <w:pPr>
        <w:spacing w:after="0" w:line="240" w:lineRule="auto"/>
        <w:jc w:val="both"/>
        <w:rPr>
          <w:rFonts w:ascii="Courier New" w:hAnsi="Courier New" w:eastAsia="Times New Roman" w:cs="Times New Roman"/>
          <w:sz w:val="20"/>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keepNext/>
        <w:spacing w:after="0" w:line="240" w:lineRule="auto"/>
        <w:ind w:firstLine="5580"/>
        <w:jc w:val="both"/>
        <w:outlineLvl w:val="2"/>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pPr>
        <w:spacing w:after="0" w:line="240" w:lineRule="auto"/>
        <w:ind w:firstLine="5220"/>
        <w:jc w:val="both"/>
        <w:rPr>
          <w:rFonts w:ascii="Courier New" w:hAnsi="Courier New" w:eastAsia="Times New Roman" w:cs="Times New Roman"/>
          <w:sz w:val="20"/>
          <w:szCs w:val="24"/>
          <w:lang w:eastAsia="ru-RU"/>
        </w:rPr>
      </w:pPr>
      <w:r>
        <w:rPr>
          <w:rFonts w:ascii="Courier New" w:hAnsi="Courier New" w:eastAsia="Times New Roman" w:cs="Times New Roman"/>
          <w:b/>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просит </w:t>
      </w:r>
      <w:r>
        <w:rPr>
          <w:rFonts w:ascii="Courier New" w:hAnsi="Courier New" w:eastAsia="Times New Roman" w:cs="Times New Roman"/>
          <w:sz w:val="20"/>
          <w:szCs w:val="20"/>
          <w:u w:val="single"/>
          <w:lang w:eastAsia="ru-RU"/>
        </w:rPr>
        <w:t xml:space="preserve">продлить   </w:t>
      </w:r>
      <w:r>
        <w:rPr>
          <w:rFonts w:ascii="Courier New" w:hAnsi="Courier New" w:eastAsia="Times New Roman" w:cs="Times New Roman"/>
          <w:sz w:val="20"/>
          <w:szCs w:val="20"/>
          <w:lang w:eastAsia="ru-RU"/>
        </w:rPr>
        <w:t xml:space="preserve">лицензию на розничную продажу алкогольной продукции</w:t>
      </w:r>
    </w:p>
    <w:p>
      <w:pPr>
        <w:spacing w:after="0" w:line="240" w:lineRule="auto"/>
        <w:jc w:val="both"/>
        <w:rPr>
          <w:rFonts w:ascii="Courier New" w:hAnsi="Courier New" w:eastAsia="Times New Roman" w:cs="Times New Roman"/>
          <w:i/>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i/>
          <w:sz w:val="20"/>
          <w:szCs w:val="24"/>
          <w:lang w:eastAsia="ru-RU"/>
        </w:rPr>
        <w:t xml:space="preserve">___________________</w:t>
      </w:r>
      <w:r>
        <w:rPr>
          <w:rFonts w:ascii="Courier New" w:hAnsi="Courier New" w:eastAsia="Times New Roman" w:cs="Times New Roman"/>
          <w:sz w:val="20"/>
          <w:szCs w:val="24"/>
          <w:lang w:eastAsia="ru-RU"/>
        </w:rPr>
        <w:t xml:space="preserve">________________</w:t>
      </w:r>
      <w:r>
        <w:rPr>
          <w:rFonts w:ascii="Courier New" w:hAnsi="Courier New" w:eastAsia="Times New Roman" w:cs="Times New Roman"/>
          <w:i/>
          <w:sz w:val="20"/>
          <w:szCs w:val="24"/>
          <w:lang w:eastAsia="ru-RU"/>
        </w:rPr>
        <w:t xml:space="preserve">   </w:t>
      </w:r>
      <w:r>
        <w:rPr>
          <w:rFonts w:ascii="Courier New" w:hAnsi="Courier New" w:eastAsia="Times New Roman" w:cs="Times New Roman"/>
          <w:sz w:val="20"/>
          <w:szCs w:val="24"/>
          <w:lang w:eastAsia="ru-RU"/>
        </w:rPr>
        <w:t xml:space="preserve">сроком</w:t>
      </w:r>
      <w:r>
        <w:rPr>
          <w:rFonts w:ascii="Courier New" w:hAnsi="Courier New" w:eastAsia="Times New Roman" w:cs="Times New Roman"/>
          <w:i/>
          <w:sz w:val="20"/>
          <w:szCs w:val="24"/>
          <w:lang w:eastAsia="ru-RU"/>
        </w:rPr>
        <w:t xml:space="preserve"> на   _________________________  лет</w:t>
      </w:r>
    </w:p>
    <w:p>
      <w:pPr>
        <w:spacing w:after="0" w:line="240" w:lineRule="auto"/>
        <w:jc w:val="both"/>
        <w:rPr>
          <w:rFonts w:ascii="Courier New" w:hAnsi="Courier New" w:eastAsia="Times New Roman" w:cs="Times New Roman"/>
          <w:sz w:val="14"/>
          <w:szCs w:val="14"/>
          <w:lang w:eastAsia="ru-RU"/>
        </w:rPr>
      </w:pPr>
      <w:r>
        <w:rPr>
          <w:rFonts w:ascii="Courier New" w:hAnsi="Courier New" w:eastAsia="Times New Roman" w:cs="Times New Roman"/>
          <w:sz w:val="14"/>
          <w:szCs w:val="14"/>
          <w:lang w:eastAsia="ru-RU"/>
        </w:rPr>
        <w:t xml:space="preserve">(серия, реестровый номер лицензии)</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организации _____________________________________________________________________                                                                                                                                  </w:t>
      </w:r>
    </w:p>
    <w:p>
      <w:pPr>
        <w:spacing w:after="0" w:line="240" w:lineRule="auto"/>
        <w:ind w:left="3540" w:firstLine="708"/>
        <w:jc w:val="both"/>
        <w:rPr>
          <w:rFonts w:ascii="Courier New" w:hAnsi="Courier New" w:eastAsia="Times New Roman" w:cs="Times New Roman"/>
          <w:sz w:val="20"/>
          <w:szCs w:val="24"/>
          <w:lang w:eastAsia="ru-RU"/>
        </w:rPr>
      </w:pPr>
      <w:r>
        <w:rPr>
          <w:rFonts w:ascii="Courier New" w:hAnsi="Courier New" w:eastAsia="Times New Roman" w:cs="Times New Roman"/>
          <w:sz w:val="14"/>
          <w:szCs w:val="24"/>
          <w:lang w:eastAsia="ru-RU"/>
        </w:rPr>
        <w:t xml:space="preserve">(адрес регистрации организации)</w:t>
      </w:r>
      <w:r>
        <w:rPr>
          <w:rFonts w:ascii="Courier New" w:hAnsi="Courier New" w:eastAsia="Times New Roman" w:cs="Times New Roman"/>
          <w:sz w:val="20"/>
          <w:szCs w:val="24"/>
          <w:lang w:eastAsia="ru-RU"/>
        </w:rPr>
        <w:t xml:space="preserve">      </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Times New Roman" w:hAnsi="Times New Roman" w:eastAsia="Times New Roman" w:cs="Times New Roman"/>
          <w:sz w:val="20"/>
          <w:szCs w:val="24"/>
          <w:lang w:eastAsia="ru-RU"/>
        </w:rPr>
      </w:pPr>
      <w:r>
        <w:rPr>
          <w:rFonts w:ascii="Times New Roman" w:hAnsi="Times New Roman" w:eastAsia="Times New Roman" w:cs="Times New Roman"/>
          <w:sz w:val="24"/>
          <w:szCs w:val="24"/>
          <w:lang w:eastAsia="ru-RU"/>
        </w:rPr>
        <w:t xml:space="preserve">                    </w:t>
      </w: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ИНН _________________________________ КПП 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(по месту регистрации организации)</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0"/>
          <w:lang w:eastAsia="ru-RU"/>
        </w:rPr>
        <w:t xml:space="preserve">ОГРН</w:t>
      </w:r>
      <w:r>
        <w:rPr>
          <w:rFonts w:ascii="Courier New" w:hAnsi="Courier New" w:eastAsia="Times New Roman" w:cs="Times New Roman"/>
          <w:sz w:val="24"/>
          <w:szCs w:val="24"/>
          <w:lang w:eastAsia="ru-RU"/>
        </w:rPr>
        <w:t xml:space="preserve">_________________________________________________________________</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Расчетный счет ___________________________________________________________________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в 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w:t>
      </w:r>
      <w:r>
        <w:rPr>
          <w:rFonts w:ascii="Courier New" w:hAnsi="Courier New" w:eastAsia="Times New Roman" w:cs="Times New Roman"/>
          <w:sz w:val="14"/>
          <w:szCs w:val="24"/>
          <w:lang w:eastAsia="ru-RU"/>
        </w:rPr>
        <w:tab/>
      </w:r>
      <w:r>
        <w:rPr>
          <w:rFonts w:ascii="Courier New" w:hAnsi="Courier New" w:eastAsia="Times New Roman" w:cs="Times New Roman"/>
          <w:sz w:val="14"/>
          <w:szCs w:val="24"/>
          <w:lang w:eastAsia="ru-RU"/>
        </w:rPr>
        <w:tab/>
        <w:t xml:space="preserve">(наименование банка)</w:t>
      </w:r>
    </w:p>
    <w:p>
      <w:pPr>
        <w:keepNext/>
        <w:spacing w:after="0" w:line="240" w:lineRule="auto"/>
        <w:jc w:val="both"/>
        <w:outlineLvl w:val="3"/>
        <w:rPr>
          <w:rFonts w:ascii="Courier New" w:hAnsi="Courier New" w:eastAsia="Times New Roman" w:cs="Times New Roman"/>
          <w:sz w:val="20"/>
          <w:szCs w:val="20"/>
          <w:lang w:eastAsia="ru-RU"/>
        </w:rPr>
      </w:pP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Телефон ________________________ электронная почта _______________________________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0" allowOverlap="1">
                <wp:simplePos x="0" y="0"/>
                <wp:positionH relativeFrom="column">
                  <wp:posOffset>2753995</wp:posOffset>
                </wp:positionH>
                <wp:positionV relativeFrom="paragraph">
                  <wp:posOffset>153670</wp:posOffset>
                </wp:positionV>
                <wp:extent cx="3474720" cy="0"/>
                <wp:effectExtent l="6985" t="9525" r="13970" b="9525"/>
                <wp:wrapNone/>
                <wp:docPr id="3" name="Прямая соединительная линия 3"/>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 o:spid="_x0000_s2" style="position:absolute;left:0;text-align:left;z-index:251663360;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М.П.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1767"/>
        <w:gridCol w:w="1473"/>
        <w:gridCol w:w="1503"/>
        <w:gridCol w:w="1134"/>
        <w:gridCol w:w="1418"/>
        <w:gridCol w:w="1134"/>
        <w:gridCol w:w="1417"/>
      </w:tblGrid>
      <w:tr>
        <w:trPr>
          <w:cantSplit/>
          <w:trHeight w:val="540"/>
        </w:trPr>
        <w:tc>
          <w:tcPr>
            <w:tcW w:w="46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w:t>
            </w:r>
            <w:r>
              <w:rPr>
                <w:rFonts w:ascii="Courier New" w:hAnsi="Courier New" w:eastAsia="Times New Roman" w:cs="Times New Roman"/>
                <w:sz w:val="18"/>
                <w:szCs w:val="18"/>
                <w:lang w:eastAsia="ru-RU"/>
              </w:rPr>
              <w:t xml:space="preserve">/п</w:t>
            </w:r>
          </w:p>
        </w:tc>
        <w:tc>
          <w:tcPr>
            <w:tcW w:w="1767"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Тип и наименование</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торгового</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объекта</w:t>
            </w:r>
          </w:p>
        </w:tc>
        <w:tc>
          <w:tcPr>
            <w:tcW w:w="147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Адрес</w:t>
            </w:r>
            <w:r>
              <w:rPr>
                <w:rFonts w:ascii="Courier New" w:hAnsi="Courier New" w:eastAsia="Times New Roman" w:cs="Times New Roman"/>
                <w:sz w:val="18"/>
                <w:szCs w:val="18"/>
                <w:vertAlign w:val="superscript"/>
                <w:lang w:eastAsia="ru-RU"/>
              </w:rPr>
              <w:footnoteReference w:id="3"/>
            </w:r>
            <w:r>
              <w:rPr>
                <w:rFonts w:ascii="Courier New" w:hAnsi="Courier New" w:eastAsia="Times New Roman" w:cs="Times New Roman"/>
                <w:sz w:val="18"/>
                <w:szCs w:val="18"/>
                <w:lang w:eastAsia="ru-RU"/>
              </w:rPr>
              <w:t xml:space="preserve"> место нахождения</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торгового  объекта</w:t>
            </w:r>
          </w:p>
        </w:tc>
        <w:tc>
          <w:tcPr>
            <w:tcW w:w="1503" w:type="dxa"/>
            <w:shd w:val="clear" w:color="auto" w:fill="auto"/>
          </w:tcPr>
          <w:p>
            <w:pPr>
              <w:spacing w:after="0" w:line="240" w:lineRule="auto"/>
              <w:jc w:val="center"/>
              <w:rPr>
                <w:rFonts w:ascii="Courier New" w:hAnsi="Courier New" w:eastAsia="Times New Roman" w:cs="Times New Roman"/>
                <w:sz w:val="18"/>
                <w:szCs w:val="18"/>
                <w:lang w:eastAsia="ru-RU"/>
              </w:rPr>
            </w:pPr>
          </w:p>
          <w:p>
            <w:pPr>
              <w:spacing w:after="0" w:line="240" w:lineRule="auto"/>
              <w:ind w:left="-164"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Кадастровый номер торгового объекта</w:t>
            </w:r>
          </w:p>
        </w:tc>
        <w:tc>
          <w:tcPr>
            <w:tcW w:w="1134" w:type="dxa"/>
            <w:shd w:val="clear" w:color="auto" w:fill="auto"/>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Площадь торгового объекта</w:t>
            </w:r>
          </w:p>
        </w:tc>
        <w:tc>
          <w:tcPr>
            <w:tcW w:w="141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КПП Торгового объекта</w:t>
            </w:r>
          </w:p>
        </w:tc>
        <w:tc>
          <w:tcPr>
            <w:tcW w:w="1134" w:type="dxa"/>
          </w:tcPr>
          <w:p>
            <w:pPr>
              <w:spacing w:after="0" w:line="240" w:lineRule="auto"/>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Режим работы торгового объекта</w:t>
            </w:r>
          </w:p>
        </w:tc>
        <w:tc>
          <w:tcPr>
            <w:tcW w:w="1417" w:type="dxa"/>
          </w:tcPr>
          <w:p>
            <w:pPr>
              <w:spacing w:after="0" w:line="240" w:lineRule="auto"/>
              <w:ind w:left="-108" w:right="-108"/>
              <w:jc w:val="center"/>
              <w:rPr>
                <w:rFonts w:ascii="Courier New" w:hAnsi="Courier New" w:eastAsia="Calibri" w:cs="Courier New"/>
                <w:bCs/>
                <w:sz w:val="18"/>
                <w:szCs w:val="18"/>
              </w:rPr>
            </w:pPr>
          </w:p>
          <w:p>
            <w:pPr>
              <w:spacing w:after="0" w:line="240" w:lineRule="auto"/>
              <w:ind w:left="-108" w:right="-108"/>
              <w:jc w:val="center"/>
              <w:rPr>
                <w:rFonts w:ascii="Courier New" w:hAnsi="Courier New" w:eastAsia="Times New Roman" w:cs="Courier New"/>
                <w:sz w:val="18"/>
                <w:szCs w:val="18"/>
                <w:lang w:eastAsia="ru-RU"/>
              </w:rPr>
            </w:pPr>
            <w:r>
              <w:rPr>
                <w:rFonts w:ascii="Courier New" w:hAnsi="Courier New" w:eastAsia="Calibri" w:cs="Courier New"/>
                <w:bCs/>
                <w:sz w:val="18"/>
                <w:szCs w:val="18"/>
              </w:rPr>
              <w:t xml:space="preserve">Значения координат стационарного торгового объекта </w:t>
            </w:r>
          </w:p>
        </w:tc>
      </w:tr>
    </w:tbl>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ab/>
      </w: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 </w:t>
      </w: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w:t>
      </w:r>
      <w:r>
        <w:rPr>
          <w:rFonts w:ascii="Times New Roman" w:hAnsi="Times New Roman" w:eastAsia="Calibri" w:cs="Times New Roman"/>
          <w:sz w:val="20"/>
          <w:szCs w:val="20"/>
          <w:lang w:eastAsia="ru-RU"/>
        </w:rPr>
        <w:t xml:space="preserve">а</w:t>
      </w:r>
      <w:r>
        <w:rPr>
          <w:rFonts w:ascii="Times New Roman" w:hAnsi="Times New Roman" w:eastAsia="Calibri" w:cs="Times New Roman"/>
          <w:sz w:val="20"/>
          <w:szCs w:val="20"/>
          <w:lang w:eastAsia="ru-RU"/>
        </w:rPr>
        <w:t xml:space="preserve">лкогольной продукции и розничной продажи алкогольной продукции при оказании услуг общественного питания на территории Республики Татарстан</w:t>
      </w:r>
    </w:p>
    <w:p>
      <w:pPr>
        <w:tabs>
          <w:tab w:val="center" w:pos="4153"/>
          <w:tab w:val="right" w:pos="8306"/>
        </w:tabs>
        <w:spacing w:after="0" w:line="240" w:lineRule="auto"/>
        <w:ind w:firstLine="6237"/>
        <w:jc w:val="both"/>
        <w:rPr>
          <w:rFonts w:ascii="Courier New" w:hAnsi="Courier New" w:eastAsia="Times New Roman" w:cs="Times New Roman"/>
          <w:sz w:val="16"/>
          <w:szCs w:val="20"/>
          <w:lang w:eastAsia="ru-RU"/>
        </w:rPr>
      </w:pPr>
    </w:p>
    <w:p>
      <w:pPr>
        <w:spacing w:after="0" w:line="240" w:lineRule="auto"/>
        <w:ind w:firstLine="6237"/>
        <w:jc w:val="both"/>
        <w:rPr>
          <w:rFonts w:ascii="Courier New" w:hAnsi="Courier New" w:eastAsia="Times New Roman" w:cs="Times New Roman"/>
          <w:sz w:val="16"/>
          <w:szCs w:val="24"/>
          <w:lang w:eastAsia="ru-RU"/>
        </w:rPr>
      </w:pPr>
    </w:p>
    <w:p>
      <w:pPr>
        <w:spacing w:after="0" w:line="240" w:lineRule="auto"/>
        <w:jc w:val="both"/>
        <w:rPr>
          <w:rFonts w:ascii="Courier New" w:hAnsi="Courier New" w:eastAsia="Times New Roman" w:cs="Times New Roman"/>
          <w:sz w:val="16"/>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spacing w:before="120" w:after="0" w:line="240" w:lineRule="auto"/>
        <w:ind w:firstLine="5579"/>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r>
        <w:rPr>
          <w:rFonts w:ascii="Courier New" w:hAnsi="Courier New" w:eastAsia="Times New Roman" w:cs="Courier New"/>
          <w:sz w:val="20"/>
          <w:szCs w:val="20"/>
          <w:lang w:eastAsia="ru-RU"/>
        </w:rPr>
        <w:t xml:space="preserve">       </w:t>
      </w:r>
    </w:p>
    <w:p>
      <w:pPr>
        <w:spacing w:after="0" w:line="240" w:lineRule="auto"/>
        <w:ind w:firstLine="7020"/>
        <w:jc w:val="both"/>
        <w:rPr>
          <w:rFonts w:ascii="Courier New" w:hAnsi="Courier New" w:eastAsia="Times New Roman" w:cs="Times New Roman"/>
          <w:sz w:val="14"/>
          <w:szCs w:val="24"/>
          <w:lang w:eastAsia="ru-RU"/>
        </w:rPr>
      </w:pPr>
      <w:r>
        <w:rPr>
          <w:rFonts w:ascii="Courier New" w:hAnsi="Courier New" w:eastAsia="Times New Roman" w:cs="Times New Roman"/>
          <w:b/>
          <w:sz w:val="20"/>
          <w:szCs w:val="24"/>
          <w:lang w:eastAsia="ru-RU"/>
        </w:rPr>
        <w:t xml:space="preserve">                                                                            </w:t>
      </w:r>
      <w:r>
        <w:rPr>
          <w:rFonts w:ascii="Courier New" w:hAnsi="Courier New" w:eastAsia="Times New Roman" w:cs="Times New Roman"/>
          <w:sz w:val="14"/>
          <w:szCs w:val="24"/>
          <w:lang w:eastAsia="ru-RU"/>
        </w:rPr>
        <w:t xml:space="preserve">  </w:t>
      </w:r>
    </w:p>
    <w:p>
      <w:pPr>
        <w:spacing w:after="0" w:line="240" w:lineRule="auto"/>
        <w:ind w:firstLine="5220"/>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pPr>
        <w:spacing w:after="0" w:line="240" w:lineRule="auto"/>
        <w:ind w:firstLine="5220"/>
        <w:jc w:val="both"/>
        <w:rPr>
          <w:rFonts w:ascii="Courier New" w:hAnsi="Courier New" w:eastAsia="Times New Roman" w:cs="Times New Roman"/>
          <w:sz w:val="20"/>
          <w:szCs w:val="24"/>
          <w:lang w:eastAsia="ru-RU"/>
        </w:rPr>
      </w:pPr>
      <w:r>
        <w:rPr>
          <w:rFonts w:ascii="Courier New" w:hAnsi="Courier New" w:eastAsia="Times New Roman" w:cs="Times New Roman"/>
          <w:b/>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i/>
          <w:sz w:val="20"/>
          <w:szCs w:val="24"/>
          <w:lang w:eastAsia="ru-RU"/>
        </w:rPr>
      </w:pPr>
      <w:r>
        <w:rPr>
          <w:rFonts w:ascii="Courier New" w:hAnsi="Courier New" w:eastAsia="Times New Roman" w:cs="Times New Roman"/>
          <w:sz w:val="20"/>
          <w:szCs w:val="20"/>
          <w:lang w:eastAsia="ru-RU"/>
        </w:rPr>
        <w:t xml:space="preserve">просит </w:t>
      </w:r>
      <w:r>
        <w:rPr>
          <w:rFonts w:ascii="Courier New" w:hAnsi="Courier New" w:eastAsia="Times New Roman" w:cs="Times New Roman"/>
          <w:sz w:val="20"/>
          <w:szCs w:val="20"/>
          <w:u w:val="single"/>
          <w:lang w:eastAsia="ru-RU"/>
        </w:rPr>
        <w:t xml:space="preserve">продлить   </w:t>
      </w:r>
      <w:r>
        <w:rPr>
          <w:rFonts w:ascii="Courier New" w:hAnsi="Courier New" w:eastAsia="Times New Roman" w:cs="Times New Roman"/>
          <w:sz w:val="20"/>
          <w:szCs w:val="20"/>
          <w:lang w:eastAsia="ru-RU"/>
        </w:rPr>
        <w:t xml:space="preserve">лицензию на розничную продажу алкогольной продукции при оказании услуг общественного питания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i/>
          <w:sz w:val="20"/>
          <w:szCs w:val="24"/>
          <w:lang w:eastAsia="ru-RU"/>
        </w:rPr>
        <w:t xml:space="preserve">___________________</w:t>
      </w:r>
      <w:r>
        <w:rPr>
          <w:rFonts w:ascii="Courier New" w:hAnsi="Courier New" w:eastAsia="Times New Roman" w:cs="Times New Roman"/>
          <w:sz w:val="20"/>
          <w:szCs w:val="24"/>
          <w:lang w:eastAsia="ru-RU"/>
        </w:rPr>
        <w:t xml:space="preserve">________________</w:t>
      </w:r>
      <w:r>
        <w:rPr>
          <w:rFonts w:ascii="Courier New" w:hAnsi="Courier New" w:eastAsia="Times New Roman" w:cs="Times New Roman"/>
          <w:i/>
          <w:sz w:val="20"/>
          <w:szCs w:val="24"/>
          <w:lang w:eastAsia="ru-RU"/>
        </w:rPr>
        <w:t xml:space="preserve">   </w:t>
      </w:r>
      <w:r>
        <w:rPr>
          <w:rFonts w:ascii="Courier New" w:hAnsi="Courier New" w:eastAsia="Times New Roman" w:cs="Times New Roman"/>
          <w:sz w:val="20"/>
          <w:szCs w:val="24"/>
          <w:lang w:eastAsia="ru-RU"/>
        </w:rPr>
        <w:t xml:space="preserve">сроком</w:t>
      </w:r>
      <w:r>
        <w:rPr>
          <w:rFonts w:ascii="Courier New" w:hAnsi="Courier New" w:eastAsia="Times New Roman" w:cs="Times New Roman"/>
          <w:i/>
          <w:sz w:val="20"/>
          <w:szCs w:val="24"/>
          <w:lang w:eastAsia="ru-RU"/>
        </w:rPr>
        <w:t xml:space="preserve"> на   _________________________  лет</w:t>
      </w:r>
    </w:p>
    <w:p>
      <w:pPr>
        <w:spacing w:after="0" w:line="240" w:lineRule="auto"/>
        <w:jc w:val="both"/>
        <w:rPr>
          <w:rFonts w:ascii="Courier New" w:hAnsi="Courier New" w:eastAsia="Times New Roman" w:cs="Times New Roman"/>
          <w:sz w:val="14"/>
          <w:szCs w:val="14"/>
          <w:lang w:eastAsia="ru-RU"/>
        </w:rPr>
      </w:pPr>
      <w:r>
        <w:rPr>
          <w:rFonts w:ascii="Courier New" w:hAnsi="Courier New" w:eastAsia="Times New Roman" w:cs="Times New Roman"/>
          <w:sz w:val="14"/>
          <w:szCs w:val="14"/>
          <w:lang w:eastAsia="ru-RU"/>
        </w:rPr>
        <w:t xml:space="preserve">(серия, реестровый номер лицензии)</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организации _____________________________________________________________________                                                                                                                                  </w:t>
      </w:r>
    </w:p>
    <w:p>
      <w:pPr>
        <w:spacing w:after="0" w:line="240" w:lineRule="auto"/>
        <w:ind w:left="3540" w:firstLine="708"/>
        <w:jc w:val="both"/>
        <w:rPr>
          <w:rFonts w:ascii="Courier New" w:hAnsi="Courier New" w:eastAsia="Times New Roman" w:cs="Times New Roman"/>
          <w:sz w:val="20"/>
          <w:szCs w:val="24"/>
          <w:lang w:eastAsia="ru-RU"/>
        </w:rPr>
      </w:pPr>
      <w:r>
        <w:rPr>
          <w:rFonts w:ascii="Courier New" w:hAnsi="Courier New" w:eastAsia="Times New Roman" w:cs="Times New Roman"/>
          <w:sz w:val="14"/>
          <w:szCs w:val="24"/>
          <w:lang w:eastAsia="ru-RU"/>
        </w:rPr>
        <w:t xml:space="preserve">(адрес регистрации организации)</w:t>
      </w:r>
      <w:r>
        <w:rPr>
          <w:rFonts w:ascii="Courier New" w:hAnsi="Courier New" w:eastAsia="Times New Roman" w:cs="Times New Roman"/>
          <w:sz w:val="20"/>
          <w:szCs w:val="24"/>
          <w:lang w:eastAsia="ru-RU"/>
        </w:rPr>
        <w:t xml:space="preserve">      </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Times New Roman" w:hAnsi="Times New Roman" w:eastAsia="Times New Roman" w:cs="Times New Roman"/>
          <w:sz w:val="20"/>
          <w:szCs w:val="24"/>
          <w:lang w:eastAsia="ru-RU"/>
        </w:rPr>
      </w:pPr>
      <w:r>
        <w:rPr>
          <w:rFonts w:ascii="Times New Roman" w:hAnsi="Times New Roman" w:eastAsia="Times New Roman" w:cs="Times New Roman"/>
          <w:sz w:val="24"/>
          <w:szCs w:val="24"/>
          <w:lang w:eastAsia="ru-RU"/>
        </w:rPr>
        <w:t xml:space="preserve">                    </w:t>
      </w: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ИНН _________________________________ КПП 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(по месту регистрации организации)</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0"/>
          <w:lang w:eastAsia="ru-RU"/>
        </w:rPr>
        <w:t xml:space="preserve">ОГРН</w:t>
      </w:r>
      <w:r>
        <w:rPr>
          <w:rFonts w:ascii="Courier New" w:hAnsi="Courier New" w:eastAsia="Times New Roman" w:cs="Times New Roman"/>
          <w:sz w:val="24"/>
          <w:szCs w:val="24"/>
          <w:lang w:eastAsia="ru-RU"/>
        </w:rPr>
        <w:t xml:space="preserve">_________________________________________________________________</w:t>
      </w:r>
    </w:p>
    <w:p>
      <w:pPr>
        <w:keepNext/>
        <w:spacing w:after="0" w:line="240" w:lineRule="auto"/>
        <w:jc w:val="both"/>
        <w:outlineLvl w:val="3"/>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Расчетный счет ___________________________________________________________________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в ________________________________________________________________________________</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14"/>
          <w:szCs w:val="24"/>
          <w:lang w:eastAsia="ru-RU"/>
        </w:rPr>
        <w:t xml:space="preserve">                                         </w:t>
      </w:r>
      <w:r>
        <w:rPr>
          <w:rFonts w:ascii="Courier New" w:hAnsi="Courier New" w:eastAsia="Times New Roman" w:cs="Times New Roman"/>
          <w:sz w:val="14"/>
          <w:szCs w:val="24"/>
          <w:lang w:eastAsia="ru-RU"/>
        </w:rPr>
        <w:tab/>
      </w:r>
      <w:r>
        <w:rPr>
          <w:rFonts w:ascii="Courier New" w:hAnsi="Courier New" w:eastAsia="Times New Roman" w:cs="Times New Roman"/>
          <w:sz w:val="14"/>
          <w:szCs w:val="24"/>
          <w:lang w:eastAsia="ru-RU"/>
        </w:rPr>
        <w:tab/>
        <w:t xml:space="preserve">(наименование банка)</w:t>
      </w:r>
    </w:p>
    <w:p>
      <w:pPr>
        <w:keepNext/>
        <w:spacing w:after="0" w:line="240" w:lineRule="auto"/>
        <w:jc w:val="both"/>
        <w:outlineLvl w:val="3"/>
        <w:rPr>
          <w:rFonts w:ascii="Courier New" w:hAnsi="Courier New" w:eastAsia="Times New Roman" w:cs="Times New Roman"/>
          <w:sz w:val="20"/>
          <w:szCs w:val="20"/>
          <w:lang w:eastAsia="ru-RU"/>
        </w:rPr>
      </w:pPr>
    </w:p>
    <w:p>
      <w:pPr>
        <w:keepNext/>
        <w:spacing w:after="0" w:line="240" w:lineRule="auto"/>
        <w:jc w:val="both"/>
        <w:outlineLvl w:val="3"/>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Телефон ________________________ электронная почта _______________________________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spacing w:after="0" w:line="240" w:lineRule="auto"/>
        <w:jc w:val="both"/>
        <w:rPr>
          <w:rFonts w:ascii="Courier New" w:hAnsi="Courier New" w:eastAsia="Times New Roman" w:cs="Times New Roman"/>
          <w:i/>
          <w:sz w:val="20"/>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0" allowOverlap="1">
                <wp:simplePos x="0" y="0"/>
                <wp:positionH relativeFrom="column">
                  <wp:posOffset>2753995</wp:posOffset>
                </wp:positionH>
                <wp:positionV relativeFrom="paragraph">
                  <wp:posOffset>153670</wp:posOffset>
                </wp:positionV>
                <wp:extent cx="3474720" cy="0"/>
                <wp:effectExtent l="6985" t="6985" r="13970" b="12065"/>
                <wp:wrapNone/>
                <wp:docPr id="4" name="Прямая соединительная линия 4"/>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 o:spid="_x0000_s3" style="position:absolute;left:0;text-align:left;z-index:251665408;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М.П.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1767"/>
        <w:gridCol w:w="1473"/>
        <w:gridCol w:w="1503"/>
        <w:gridCol w:w="1134"/>
        <w:gridCol w:w="1418"/>
        <w:gridCol w:w="1134"/>
        <w:gridCol w:w="1417"/>
      </w:tblGrid>
      <w:tr>
        <w:trPr>
          <w:cantSplit/>
          <w:trHeight w:val="540"/>
        </w:trPr>
        <w:tc>
          <w:tcPr>
            <w:tcW w:w="46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w:t>
            </w:r>
            <w:r>
              <w:rPr>
                <w:rFonts w:ascii="Courier New" w:hAnsi="Courier New" w:eastAsia="Times New Roman" w:cs="Times New Roman"/>
                <w:sz w:val="18"/>
                <w:szCs w:val="18"/>
                <w:lang w:eastAsia="ru-RU"/>
              </w:rPr>
              <w:t xml:space="preserve">/п</w:t>
            </w:r>
          </w:p>
        </w:tc>
        <w:tc>
          <w:tcPr>
            <w:tcW w:w="1767"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Тип и наименование объекта общественного питания</w:t>
            </w:r>
          </w:p>
        </w:tc>
        <w:tc>
          <w:tcPr>
            <w:tcW w:w="147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Адрес</w:t>
            </w:r>
            <w:r>
              <w:rPr>
                <w:rFonts w:ascii="Courier New" w:hAnsi="Courier New" w:eastAsia="Times New Roman" w:cs="Times New Roman"/>
                <w:sz w:val="18"/>
                <w:szCs w:val="18"/>
                <w:vertAlign w:val="superscript"/>
                <w:lang w:eastAsia="ru-RU"/>
              </w:rPr>
              <w:footnoteReference w:id="4"/>
            </w:r>
            <w:r>
              <w:rPr>
                <w:rFonts w:ascii="Courier New" w:hAnsi="Courier New" w:eastAsia="Times New Roman" w:cs="Times New Roman"/>
                <w:sz w:val="18"/>
                <w:szCs w:val="18"/>
                <w:lang w:eastAsia="ru-RU"/>
              </w:rPr>
              <w:t xml:space="preserve"> место нахождения</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объекта общественного питания</w:t>
            </w:r>
          </w:p>
        </w:tc>
        <w:tc>
          <w:tcPr>
            <w:tcW w:w="1503" w:type="dxa"/>
            <w:shd w:val="clear" w:color="auto" w:fill="auto"/>
          </w:tcPr>
          <w:p>
            <w:pPr>
              <w:spacing w:after="0" w:line="240" w:lineRule="auto"/>
              <w:jc w:val="center"/>
              <w:rPr>
                <w:rFonts w:ascii="Courier New" w:hAnsi="Courier New" w:eastAsia="Times New Roman" w:cs="Times New Roman"/>
                <w:sz w:val="18"/>
                <w:szCs w:val="18"/>
                <w:lang w:eastAsia="ru-RU"/>
              </w:rPr>
            </w:pPr>
          </w:p>
          <w:p>
            <w:pPr>
              <w:spacing w:after="0" w:line="240" w:lineRule="auto"/>
              <w:ind w:left="-164"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Кадастровый номер объекта общественного питания</w:t>
            </w:r>
          </w:p>
        </w:tc>
        <w:tc>
          <w:tcPr>
            <w:tcW w:w="1134" w:type="dxa"/>
            <w:shd w:val="clear" w:color="auto" w:fill="auto"/>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Площадь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41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КПП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134" w:type="dxa"/>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Режим работы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417" w:type="dxa"/>
          </w:tcPr>
          <w:p>
            <w:pPr>
              <w:spacing w:after="0" w:line="240" w:lineRule="auto"/>
              <w:ind w:left="-108" w:right="-108"/>
              <w:jc w:val="center"/>
              <w:rPr>
                <w:rFonts w:ascii="Courier New" w:hAnsi="Courier New" w:eastAsia="Calibri" w:cs="Courier New"/>
                <w:bCs/>
                <w:sz w:val="18"/>
                <w:szCs w:val="18"/>
              </w:rPr>
            </w:pPr>
          </w:p>
          <w:p>
            <w:pPr>
              <w:spacing w:after="0" w:line="240" w:lineRule="auto"/>
              <w:ind w:left="-108" w:right="-108"/>
              <w:jc w:val="center"/>
              <w:rPr>
                <w:rFonts w:ascii="Courier New" w:hAnsi="Courier New" w:eastAsia="Times New Roman" w:cs="Courier New"/>
                <w:sz w:val="18"/>
                <w:szCs w:val="18"/>
                <w:lang w:eastAsia="ru-RU"/>
              </w:rPr>
            </w:pPr>
            <w:r>
              <w:rPr>
                <w:rFonts w:ascii="Courier New" w:hAnsi="Courier New" w:eastAsia="Calibri" w:cs="Courier New"/>
                <w:bCs/>
                <w:sz w:val="18"/>
                <w:szCs w:val="18"/>
              </w:rPr>
              <w:t xml:space="preserve">Значения координат стационарного объекта общественного питания</w:t>
            </w:r>
          </w:p>
        </w:tc>
      </w:tr>
    </w:tbl>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 </w:t>
      </w: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 xml:space="preserve"> </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p>
      <w:pPr>
        <w:spacing w:after="0" w:line="240" w:lineRule="auto"/>
        <w:ind w:firstLine="6237"/>
        <w:jc w:val="both"/>
        <w:rPr>
          <w:rFonts w:ascii="Courier New" w:hAnsi="Courier New" w:eastAsia="Times New Roman" w:cs="Times New Roman"/>
          <w:sz w:val="20"/>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keepNext/>
        <w:spacing w:after="0" w:line="240" w:lineRule="auto"/>
        <w:ind w:firstLine="5580"/>
        <w:jc w:val="both"/>
        <w:outlineLvl w:val="2"/>
        <w:rPr>
          <w:rFonts w:ascii="Courier New" w:hAnsi="Courier New" w:eastAsia="Times New Roman" w:cs="Times New Roman"/>
          <w:b/>
          <w:sz w:val="20"/>
          <w:szCs w:val="24"/>
          <w:lang w:eastAsia="ru-RU"/>
        </w:rPr>
      </w:pPr>
      <w:r>
        <w:rPr>
          <w:rFonts w:ascii="Courier New" w:hAnsi="Courier New" w:eastAsia="Times New Roman" w:cs="Times New Roman"/>
          <w:b/>
          <w:sz w:val="20"/>
          <w:szCs w:val="24"/>
          <w:lang w:eastAsia="ru-RU"/>
        </w:rPr>
        <w:t xml:space="preserve">                                                        </w:t>
      </w:r>
    </w:p>
    <w:p>
      <w:pPr>
        <w:keepNext/>
        <w:spacing w:after="0" w:line="240" w:lineRule="auto"/>
        <w:jc w:val="both"/>
        <w:outlineLvl w:val="0"/>
        <w:rPr>
          <w:rFonts w:ascii="Courier New" w:hAnsi="Courier New" w:eastAsia="Times New Roman" w:cs="Times New Roman"/>
          <w:b/>
          <w:sz w:val="20"/>
          <w:szCs w:val="20"/>
          <w:lang w:eastAsia="ru-RU"/>
        </w:rPr>
      </w:pPr>
      <w:r>
        <w:rPr>
          <w:rFonts w:ascii="Courier New" w:hAnsi="Courier New" w:eastAsia="Times New Roman" w:cs="Times New Roman"/>
          <w:b/>
          <w:sz w:val="20"/>
          <w:szCs w:val="20"/>
          <w:lang w:eastAsia="ru-RU"/>
        </w:rPr>
        <w:t xml:space="preserve">                                                               </w:t>
      </w:r>
    </w:p>
    <w:p>
      <w:pPr>
        <w:keepNext/>
        <w:spacing w:after="0" w:line="240" w:lineRule="auto"/>
        <w:jc w:val="both"/>
        <w:outlineLvl w:val="0"/>
        <w:rPr>
          <w:rFonts w:ascii="Courier New" w:hAnsi="Courier New" w:eastAsia="Times New Roman" w:cs="Times New Roman"/>
          <w:b/>
          <w:sz w:val="20"/>
          <w:szCs w:val="20"/>
          <w:lang w:eastAsia="ru-RU"/>
        </w:rPr>
      </w:pPr>
    </w:p>
    <w:p>
      <w:pPr>
        <w:keepNext/>
        <w:spacing w:after="0" w:line="240" w:lineRule="auto"/>
        <w:jc w:val="both"/>
        <w:outlineLvl w:val="0"/>
        <w:rPr>
          <w:rFonts w:ascii="Courier New" w:hAnsi="Courier New" w:eastAsia="Times New Roman" w:cs="Times New Roman"/>
          <w:b/>
          <w:sz w:val="20"/>
          <w:szCs w:val="20"/>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__________________________________________________________________________________</w:t>
      </w:r>
    </w:p>
    <w:p>
      <w:pPr>
        <w:spacing w:after="0" w:line="240" w:lineRule="auto"/>
        <w:jc w:val="both"/>
        <w:rPr>
          <w:rFonts w:ascii="Courier New" w:hAnsi="Courier New" w:eastAsia="Times New Roman" w:cs="Courier New"/>
          <w:sz w:val="14"/>
          <w:szCs w:val="24"/>
          <w:lang w:eastAsia="ru-RU"/>
        </w:rPr>
      </w:pPr>
      <w:r>
        <w:rPr>
          <w:rFonts w:ascii="Courier New" w:hAnsi="Courier New" w:eastAsia="Times New Roman" w:cs="Courier New"/>
          <w:sz w:val="20"/>
          <w:szCs w:val="24"/>
          <w:lang w:eastAsia="ru-RU"/>
        </w:rPr>
        <w:t xml:space="preserve">                  </w:t>
      </w:r>
      <w:r>
        <w:rPr>
          <w:rFonts w:ascii="Courier New" w:hAnsi="Courier New" w:eastAsia="Times New Roman" w:cs="Courier New"/>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14"/>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 организации _____________________________________________________</w:t>
      </w:r>
    </w:p>
    <w:p>
      <w:pPr>
        <w:spacing w:after="0" w:line="240" w:lineRule="auto"/>
        <w:jc w:val="both"/>
        <w:rPr>
          <w:rFonts w:ascii="Courier New" w:hAnsi="Courier New" w:eastAsia="Times New Roman" w:cs="Courier New"/>
          <w:sz w:val="14"/>
          <w:szCs w:val="24"/>
          <w:lang w:eastAsia="ru-RU"/>
        </w:rPr>
      </w:pPr>
      <w:r>
        <w:rPr>
          <w:rFonts w:ascii="Courier New" w:hAnsi="Courier New" w:eastAsia="Times New Roman" w:cs="Courier New"/>
          <w:sz w:val="20"/>
          <w:szCs w:val="24"/>
          <w:lang w:eastAsia="ru-RU"/>
        </w:rPr>
        <w:t xml:space="preserve">                  </w:t>
      </w:r>
      <w:r>
        <w:rPr>
          <w:rFonts w:ascii="Courier New" w:hAnsi="Courier New" w:eastAsia="Times New Roman" w:cs="Courier New"/>
          <w:sz w:val="14"/>
          <w:szCs w:val="24"/>
          <w:lang w:eastAsia="ru-RU"/>
        </w:rPr>
        <w:t xml:space="preserve">                                         (адрес регистрации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ИНН _______________________________ ОГРН _________________________________________</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просит переоформить лицензию на розничную продажу алкогольной продукции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0"/>
          <w:lang w:eastAsia="ru-RU"/>
        </w:rPr>
        <w:t xml:space="preserve">№__________________ </w:t>
      </w:r>
      <w:r>
        <w:rPr>
          <w:rFonts w:ascii="Courier New" w:hAnsi="Courier New" w:eastAsia="Times New Roman" w:cs="Times New Roman"/>
          <w:sz w:val="20"/>
          <w:szCs w:val="24"/>
          <w:lang w:eastAsia="ru-RU"/>
        </w:rPr>
        <w:t xml:space="preserve">серии________ с реестровым номером 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сроком действия </w:t>
      </w:r>
      <w:r>
        <w:rPr>
          <w:rFonts w:ascii="Courier New" w:hAnsi="Courier New" w:eastAsia="Times New Roman" w:cs="Times New Roman"/>
          <w:sz w:val="20"/>
          <w:szCs w:val="24"/>
          <w:lang w:eastAsia="ru-RU"/>
        </w:rPr>
        <w:t xml:space="preserve">с</w:t>
      </w:r>
      <w:r>
        <w:rPr>
          <w:rFonts w:ascii="Courier New" w:hAnsi="Courier New" w:eastAsia="Times New Roman" w:cs="Times New Roman"/>
          <w:sz w:val="20"/>
          <w:szCs w:val="24"/>
          <w:lang w:eastAsia="ru-RU"/>
        </w:rPr>
        <w:t xml:space="preserve"> _________до_________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Times New Roman" w:hAnsi="Times New Roman" w:eastAsia="Times New Roman" w:cs="Times New Roman"/>
          <w:sz w:val="28"/>
          <w:szCs w:val="24"/>
          <w:lang w:eastAsia="ru-RU"/>
        </w:rPr>
      </w:pPr>
      <w:r>
        <w:rPr>
          <w:rFonts w:ascii="Courier New" w:hAnsi="Courier New" w:eastAsia="Times New Roman" w:cs="Times New Roman"/>
          <w:i/>
          <w:sz w:val="20"/>
          <w:szCs w:val="24"/>
          <w:lang w:eastAsia="ru-RU"/>
        </w:rPr>
        <w:t xml:space="preserve">в связи </w:t>
      </w:r>
      <w:r>
        <w:rPr>
          <w:rFonts w:ascii="Courier New" w:hAnsi="Courier New" w:eastAsia="Times New Roman" w:cs="Times New Roman"/>
          <w:i/>
          <w:sz w:val="20"/>
          <w:szCs w:val="24"/>
          <w:lang w:eastAsia="ru-RU"/>
        </w:rPr>
        <w:t xml:space="preserve">с</w:t>
      </w:r>
      <w:r>
        <w:rPr>
          <w:rFonts w:ascii="Courier New" w:hAnsi="Courier New" w:eastAsia="Times New Roman" w:cs="Times New Roman"/>
          <w:i/>
          <w:sz w:val="20"/>
          <w:szCs w:val="24"/>
          <w:lang w:eastAsia="ru-RU"/>
        </w:rPr>
        <w:t xml:space="preserve"> </w:t>
      </w:r>
      <w:r>
        <w:rPr>
          <w:rFonts w:ascii="Times New Roman" w:hAnsi="Times New Roman" w:eastAsia="Times New Roman" w:cs="Times New Roman"/>
          <w:sz w:val="24"/>
          <w:szCs w:val="24"/>
          <w:lang w:eastAsia="ru-RU"/>
        </w:rPr>
        <w:t xml:space="preserve">__________________________________________________</w:t>
      </w: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sz w:val="14"/>
          <w:szCs w:val="20"/>
          <w:lang w:eastAsia="ru-RU"/>
        </w:rPr>
        <w:t xml:space="preserve">(указывается  причина,  повлекшая необходимость переоформления лицензии)</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__________________________________________________________________________________</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__________________________________________________________________________________</w:t>
      </w:r>
    </w:p>
    <w:p>
      <w:pPr>
        <w:keepNext/>
        <w:spacing w:after="0" w:line="240" w:lineRule="auto"/>
        <w:jc w:val="both"/>
        <w:outlineLvl w:val="0"/>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Контактный телефон _________________</w:t>
      </w:r>
    </w:p>
    <w:p>
      <w:pPr>
        <w:spacing w:after="0" w:line="240" w:lineRule="auto"/>
        <w:jc w:val="both"/>
        <w:rPr>
          <w:rFonts w:ascii="Times New Roman" w:hAnsi="Times New Roman" w:eastAsia="Times New Roman" w:cs="Times New Roman"/>
          <w:sz w:val="24"/>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p>
    <w:p>
      <w:pPr>
        <w:keepNext/>
        <w:spacing w:after="0" w:line="240" w:lineRule="auto"/>
        <w:jc w:val="both"/>
        <w:outlineLvl w:val="0"/>
        <w:rPr>
          <w:rFonts w:ascii="Courier New" w:hAnsi="Courier New" w:eastAsia="Times New Roman" w:cs="Times New Roman"/>
          <w:sz w:val="20"/>
          <w:szCs w:val="20"/>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0" allowOverlap="1">
                <wp:simplePos x="0" y="0"/>
                <wp:positionH relativeFrom="column">
                  <wp:posOffset>2753995</wp:posOffset>
                </wp:positionH>
                <wp:positionV relativeFrom="paragraph">
                  <wp:posOffset>153670</wp:posOffset>
                </wp:positionV>
                <wp:extent cx="3474720" cy="0"/>
                <wp:effectExtent l="6985" t="8890" r="13970" b="10160"/>
                <wp:wrapNone/>
                <wp:docPr id="5" name="Прямая соединительная линия 5"/>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 o:spid="_x0000_s4" style="position:absolute;left:0;text-align:left;z-index:251667456;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 </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М.П.                                                 «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1767"/>
        <w:gridCol w:w="1473"/>
        <w:gridCol w:w="1503"/>
        <w:gridCol w:w="1134"/>
        <w:gridCol w:w="1418"/>
        <w:gridCol w:w="1134"/>
        <w:gridCol w:w="1417"/>
      </w:tblGrid>
      <w:tr>
        <w:trPr>
          <w:cantSplit/>
          <w:trHeight w:val="540"/>
        </w:trPr>
        <w:tc>
          <w:tcPr>
            <w:tcW w:w="46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w:t>
            </w:r>
            <w:r>
              <w:rPr>
                <w:rFonts w:ascii="Courier New" w:hAnsi="Courier New" w:eastAsia="Times New Roman" w:cs="Times New Roman"/>
                <w:sz w:val="18"/>
                <w:szCs w:val="18"/>
                <w:lang w:eastAsia="ru-RU"/>
              </w:rPr>
              <w:t xml:space="preserve">/п</w:t>
            </w:r>
          </w:p>
        </w:tc>
        <w:tc>
          <w:tcPr>
            <w:tcW w:w="1767"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Тип и наименование</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торгового</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объекта</w:t>
            </w:r>
          </w:p>
        </w:tc>
        <w:tc>
          <w:tcPr>
            <w:tcW w:w="147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Адрес</w:t>
            </w:r>
            <w:r>
              <w:rPr>
                <w:rFonts w:ascii="Courier New" w:hAnsi="Courier New" w:eastAsia="Times New Roman" w:cs="Times New Roman"/>
                <w:sz w:val="18"/>
                <w:szCs w:val="18"/>
                <w:vertAlign w:val="superscript"/>
                <w:lang w:eastAsia="ru-RU"/>
              </w:rPr>
              <w:footnoteReference w:id="5"/>
            </w:r>
            <w:r>
              <w:rPr>
                <w:rFonts w:ascii="Courier New" w:hAnsi="Courier New" w:eastAsia="Times New Roman" w:cs="Times New Roman"/>
                <w:sz w:val="18"/>
                <w:szCs w:val="18"/>
                <w:lang w:eastAsia="ru-RU"/>
              </w:rPr>
              <w:t xml:space="preserve"> место нахождения</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торгового  объекта</w:t>
            </w:r>
          </w:p>
        </w:tc>
        <w:tc>
          <w:tcPr>
            <w:tcW w:w="1503" w:type="dxa"/>
            <w:shd w:val="clear" w:color="auto" w:fill="auto"/>
          </w:tcPr>
          <w:p>
            <w:pPr>
              <w:spacing w:after="0" w:line="240" w:lineRule="auto"/>
              <w:jc w:val="center"/>
              <w:rPr>
                <w:rFonts w:ascii="Courier New" w:hAnsi="Courier New" w:eastAsia="Times New Roman" w:cs="Times New Roman"/>
                <w:sz w:val="18"/>
                <w:szCs w:val="18"/>
                <w:lang w:eastAsia="ru-RU"/>
              </w:rPr>
            </w:pPr>
          </w:p>
          <w:p>
            <w:pPr>
              <w:spacing w:after="0" w:line="240" w:lineRule="auto"/>
              <w:ind w:left="-164"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Кадастровый номер объекта</w:t>
            </w:r>
          </w:p>
        </w:tc>
        <w:tc>
          <w:tcPr>
            <w:tcW w:w="1134" w:type="dxa"/>
            <w:shd w:val="clear" w:color="auto" w:fill="auto"/>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Площадь торгового объекта</w:t>
            </w:r>
          </w:p>
        </w:tc>
        <w:tc>
          <w:tcPr>
            <w:tcW w:w="141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КПП торгового объекта</w:t>
            </w:r>
          </w:p>
        </w:tc>
        <w:tc>
          <w:tcPr>
            <w:tcW w:w="1134" w:type="dxa"/>
          </w:tcPr>
          <w:p>
            <w:pPr>
              <w:spacing w:after="0" w:line="240" w:lineRule="auto"/>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Режим работы торгового объекта</w:t>
            </w:r>
          </w:p>
        </w:tc>
        <w:tc>
          <w:tcPr>
            <w:tcW w:w="1417" w:type="dxa"/>
          </w:tcPr>
          <w:p>
            <w:pPr>
              <w:spacing w:after="0" w:line="240" w:lineRule="auto"/>
              <w:ind w:left="-108" w:right="-108"/>
              <w:jc w:val="center"/>
              <w:rPr>
                <w:rFonts w:ascii="Courier New" w:hAnsi="Courier New" w:eastAsia="Calibri" w:cs="Courier New"/>
                <w:bCs/>
                <w:sz w:val="18"/>
                <w:szCs w:val="18"/>
              </w:rPr>
            </w:pPr>
          </w:p>
          <w:p>
            <w:pPr>
              <w:spacing w:after="0" w:line="240" w:lineRule="auto"/>
              <w:ind w:left="-108" w:right="-108"/>
              <w:jc w:val="center"/>
              <w:rPr>
                <w:rFonts w:ascii="Courier New" w:hAnsi="Courier New" w:eastAsia="Times New Roman" w:cs="Courier New"/>
                <w:sz w:val="18"/>
                <w:szCs w:val="18"/>
                <w:lang w:eastAsia="ru-RU"/>
              </w:rPr>
            </w:pPr>
            <w:r>
              <w:rPr>
                <w:rFonts w:ascii="Courier New" w:hAnsi="Courier New" w:eastAsia="Calibri" w:cs="Courier New"/>
                <w:bCs/>
                <w:sz w:val="18"/>
                <w:szCs w:val="18"/>
              </w:rPr>
              <w:t xml:space="preserve">Значения координат стационарного торгового объекта </w:t>
            </w:r>
          </w:p>
        </w:tc>
      </w:tr>
    </w:tbl>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p>
    <w:p>
      <w:pPr>
        <w:spacing w:after="0" w:line="240" w:lineRule="auto"/>
        <w:ind w:left="5245"/>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 </w:t>
      </w: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 xml:space="preserve"> </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p>
      <w:pPr>
        <w:spacing w:after="0" w:line="240" w:lineRule="auto"/>
        <w:ind w:firstLine="6237"/>
        <w:jc w:val="both"/>
        <w:rPr>
          <w:rFonts w:ascii="Courier New" w:hAnsi="Courier New" w:eastAsia="Times New Roman" w:cs="Times New Roman"/>
          <w:sz w:val="20"/>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keepNext/>
        <w:spacing w:after="0" w:line="240" w:lineRule="auto"/>
        <w:ind w:firstLine="5580"/>
        <w:jc w:val="both"/>
        <w:outlineLvl w:val="2"/>
        <w:rPr>
          <w:rFonts w:ascii="Courier New" w:hAnsi="Courier New" w:eastAsia="Times New Roman" w:cs="Times New Roman"/>
          <w:sz w:val="20"/>
          <w:szCs w:val="24"/>
          <w:lang w:eastAsia="ru-RU"/>
        </w:rPr>
      </w:pPr>
      <w:r>
        <w:rPr>
          <w:rFonts w:ascii="Courier New" w:hAnsi="Courier New" w:eastAsia="Times New Roman" w:cs="Times New Roman"/>
          <w:b/>
          <w:sz w:val="20"/>
          <w:szCs w:val="24"/>
          <w:lang w:eastAsia="ru-RU"/>
        </w:rPr>
        <w:t xml:space="preserve">                                                        </w:t>
      </w:r>
    </w:p>
    <w:p>
      <w:pPr>
        <w:spacing w:after="0" w:line="240" w:lineRule="auto"/>
        <w:jc w:val="both"/>
        <w:rPr>
          <w:rFonts w:ascii="Courier New" w:hAnsi="Courier New" w:eastAsia="Times New Roman" w:cs="Times New Roman"/>
          <w:b/>
          <w:sz w:val="20"/>
          <w:szCs w:val="24"/>
          <w:lang w:eastAsia="ru-RU"/>
        </w:rPr>
      </w:pPr>
      <w:r>
        <w:rPr>
          <w:rFonts w:ascii="Courier New" w:hAnsi="Courier New" w:eastAsia="Times New Roman" w:cs="Times New Roman"/>
          <w:sz w:val="20"/>
          <w:szCs w:val="24"/>
          <w:lang w:eastAsia="ru-RU"/>
        </w:rPr>
        <w:t xml:space="preserve"> </w:t>
      </w:r>
    </w:p>
    <w:p>
      <w:pPr>
        <w:keepNext/>
        <w:spacing w:after="0" w:line="240" w:lineRule="auto"/>
        <w:jc w:val="both"/>
        <w:outlineLvl w:val="0"/>
        <w:rPr>
          <w:rFonts w:ascii="Courier New" w:hAnsi="Courier New" w:eastAsia="Times New Roman" w:cs="Times New Roman"/>
          <w:b/>
          <w:sz w:val="20"/>
          <w:szCs w:val="20"/>
          <w:lang w:eastAsia="ru-RU"/>
        </w:rPr>
      </w:pPr>
      <w:r>
        <w:rPr>
          <w:rFonts w:ascii="Courier New" w:hAnsi="Courier New" w:eastAsia="Times New Roman" w:cs="Times New Roman"/>
          <w:b/>
          <w:sz w:val="20"/>
          <w:szCs w:val="20"/>
          <w:lang w:eastAsia="ru-RU"/>
        </w:rPr>
        <w:t xml:space="preserve">                                                               </w:t>
      </w:r>
    </w:p>
    <w:p>
      <w:pPr>
        <w:keepNext/>
        <w:spacing w:after="0" w:line="240" w:lineRule="auto"/>
        <w:jc w:val="both"/>
        <w:outlineLvl w:val="0"/>
        <w:rPr>
          <w:rFonts w:ascii="Courier New" w:hAnsi="Courier New" w:eastAsia="Times New Roman" w:cs="Times New Roman"/>
          <w:b/>
          <w:sz w:val="20"/>
          <w:szCs w:val="20"/>
          <w:lang w:eastAsia="ru-RU"/>
        </w:rPr>
      </w:pPr>
    </w:p>
    <w:p>
      <w:pPr>
        <w:keepNext/>
        <w:spacing w:after="0" w:line="240" w:lineRule="auto"/>
        <w:jc w:val="both"/>
        <w:outlineLvl w:val="0"/>
        <w:rPr>
          <w:rFonts w:ascii="Courier New" w:hAnsi="Courier New" w:eastAsia="Times New Roman" w:cs="Times New Roman"/>
          <w:b/>
          <w:sz w:val="20"/>
          <w:szCs w:val="20"/>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__________________________________________________________________________________</w:t>
      </w:r>
    </w:p>
    <w:p>
      <w:pPr>
        <w:spacing w:after="0" w:line="240" w:lineRule="auto"/>
        <w:jc w:val="both"/>
        <w:rPr>
          <w:rFonts w:ascii="Courier New" w:hAnsi="Courier New" w:eastAsia="Times New Roman" w:cs="Courier New"/>
          <w:sz w:val="14"/>
          <w:szCs w:val="24"/>
          <w:lang w:eastAsia="ru-RU"/>
        </w:rPr>
      </w:pPr>
      <w:r>
        <w:rPr>
          <w:rFonts w:ascii="Courier New" w:hAnsi="Courier New" w:eastAsia="Times New Roman" w:cs="Courier New"/>
          <w:sz w:val="20"/>
          <w:szCs w:val="24"/>
          <w:lang w:eastAsia="ru-RU"/>
        </w:rPr>
        <w:t xml:space="preserve">                  </w:t>
      </w:r>
      <w:r>
        <w:rPr>
          <w:rFonts w:ascii="Courier New" w:hAnsi="Courier New" w:eastAsia="Times New Roman" w:cs="Courier New"/>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14"/>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 организации _____________________________________________________</w:t>
      </w:r>
    </w:p>
    <w:p>
      <w:pPr>
        <w:spacing w:after="0" w:line="240" w:lineRule="auto"/>
        <w:jc w:val="both"/>
        <w:rPr>
          <w:rFonts w:ascii="Courier New" w:hAnsi="Courier New" w:eastAsia="Times New Roman" w:cs="Courier New"/>
          <w:sz w:val="14"/>
          <w:szCs w:val="24"/>
          <w:lang w:eastAsia="ru-RU"/>
        </w:rPr>
      </w:pPr>
      <w:r>
        <w:rPr>
          <w:rFonts w:ascii="Courier New" w:hAnsi="Courier New" w:eastAsia="Times New Roman" w:cs="Courier New"/>
          <w:sz w:val="20"/>
          <w:szCs w:val="24"/>
          <w:lang w:eastAsia="ru-RU"/>
        </w:rPr>
        <w:t xml:space="preserve">                  </w:t>
      </w:r>
      <w:r>
        <w:rPr>
          <w:rFonts w:ascii="Courier New" w:hAnsi="Courier New" w:eastAsia="Times New Roman" w:cs="Courier New"/>
          <w:sz w:val="14"/>
          <w:szCs w:val="24"/>
          <w:lang w:eastAsia="ru-RU"/>
        </w:rPr>
        <w:t xml:space="preserve">                                         (адрес регистрации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ИНН _______________________________ ОГРН _________________________________________</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просит переоформить лицензию на розничную продажу алкогольной продукции </w:t>
      </w:r>
      <w:r>
        <w:rPr>
          <w:rFonts w:ascii="Courier New" w:hAnsi="Courier New" w:eastAsia="Times New Roman" w:cs="Times New Roman"/>
          <w:sz w:val="20"/>
          <w:szCs w:val="20"/>
          <w:lang w:eastAsia="ru-RU"/>
        </w:rPr>
        <w:t xml:space="preserve">при</w:t>
      </w:r>
      <w:r>
        <w:rPr>
          <w:rFonts w:ascii="Courier New" w:hAnsi="Courier New" w:eastAsia="Times New Roman" w:cs="Times New Roman"/>
          <w:sz w:val="20"/>
          <w:szCs w:val="20"/>
          <w:lang w:eastAsia="ru-RU"/>
        </w:rPr>
        <w:t xml:space="preserve">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оказании</w:t>
      </w:r>
      <w:r>
        <w:rPr>
          <w:rFonts w:ascii="Courier New" w:hAnsi="Courier New" w:eastAsia="Times New Roman" w:cs="Times New Roman"/>
          <w:sz w:val="20"/>
          <w:szCs w:val="20"/>
          <w:lang w:eastAsia="ru-RU"/>
        </w:rPr>
        <w:t xml:space="preserve"> услуг общественного питания </w:t>
      </w: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0"/>
          <w:lang w:eastAsia="ru-RU"/>
        </w:rPr>
        <w:t xml:space="preserve">№__________________ </w:t>
      </w:r>
      <w:r>
        <w:rPr>
          <w:rFonts w:ascii="Courier New" w:hAnsi="Courier New" w:eastAsia="Times New Roman" w:cs="Times New Roman"/>
          <w:sz w:val="20"/>
          <w:szCs w:val="24"/>
          <w:lang w:eastAsia="ru-RU"/>
        </w:rPr>
        <w:t xml:space="preserve">серии________ с реестровым номером 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сроком действия </w:t>
      </w:r>
      <w:r>
        <w:rPr>
          <w:rFonts w:ascii="Courier New" w:hAnsi="Courier New" w:eastAsia="Times New Roman" w:cs="Times New Roman"/>
          <w:sz w:val="20"/>
          <w:szCs w:val="24"/>
          <w:lang w:eastAsia="ru-RU"/>
        </w:rPr>
        <w:t xml:space="preserve">с</w:t>
      </w:r>
      <w:r>
        <w:rPr>
          <w:rFonts w:ascii="Courier New" w:hAnsi="Courier New" w:eastAsia="Times New Roman" w:cs="Times New Roman"/>
          <w:sz w:val="20"/>
          <w:szCs w:val="24"/>
          <w:lang w:eastAsia="ru-RU"/>
        </w:rPr>
        <w:t xml:space="preserve"> _________до_________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Times New Roman" w:hAnsi="Times New Roman" w:eastAsia="Times New Roman" w:cs="Times New Roman"/>
          <w:sz w:val="28"/>
          <w:szCs w:val="24"/>
          <w:lang w:eastAsia="ru-RU"/>
        </w:rPr>
      </w:pPr>
      <w:r>
        <w:rPr>
          <w:rFonts w:ascii="Courier New" w:hAnsi="Courier New" w:eastAsia="Times New Roman" w:cs="Times New Roman"/>
          <w:i/>
          <w:sz w:val="20"/>
          <w:szCs w:val="24"/>
          <w:lang w:eastAsia="ru-RU"/>
        </w:rPr>
        <w:t xml:space="preserve">в связи </w:t>
      </w:r>
      <w:r>
        <w:rPr>
          <w:rFonts w:ascii="Courier New" w:hAnsi="Courier New" w:eastAsia="Times New Roman" w:cs="Times New Roman"/>
          <w:i/>
          <w:sz w:val="20"/>
          <w:szCs w:val="24"/>
          <w:lang w:eastAsia="ru-RU"/>
        </w:rPr>
        <w:t xml:space="preserve">с</w:t>
      </w:r>
      <w:r>
        <w:rPr>
          <w:rFonts w:ascii="Courier New" w:hAnsi="Courier New" w:eastAsia="Times New Roman" w:cs="Times New Roman"/>
          <w:i/>
          <w:sz w:val="20"/>
          <w:szCs w:val="24"/>
          <w:lang w:eastAsia="ru-RU"/>
        </w:rPr>
        <w:t xml:space="preserve"> </w:t>
      </w:r>
      <w:r>
        <w:rPr>
          <w:rFonts w:ascii="Times New Roman" w:hAnsi="Times New Roman" w:eastAsia="Times New Roman" w:cs="Times New Roman"/>
          <w:sz w:val="24"/>
          <w:szCs w:val="24"/>
          <w:lang w:eastAsia="ru-RU"/>
        </w:rPr>
        <w:t xml:space="preserve">__________________________________________________</w:t>
      </w: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sz w:val="14"/>
          <w:szCs w:val="20"/>
          <w:lang w:eastAsia="ru-RU"/>
        </w:rPr>
        <w:t xml:space="preserve">(указывается  причина,  повлекшая необходимость переоформления лицензии)</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________________________</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__________________________________________________</w:t>
      </w:r>
      <w:r>
        <w:rPr>
          <w:rFonts w:ascii="Times New Roman" w:hAnsi="Times New Roman" w:eastAsia="Times New Roman" w:cs="Times New Roman"/>
          <w:sz w:val="24"/>
          <w:szCs w:val="24"/>
          <w:lang w:eastAsia="ru-RU"/>
        </w:rPr>
        <w:t xml:space="preserve">___________________________</w:t>
      </w:r>
    </w:p>
    <w:p>
      <w:pPr>
        <w:keepNext/>
        <w:spacing w:after="0" w:line="240" w:lineRule="auto"/>
        <w:jc w:val="both"/>
        <w:outlineLvl w:val="0"/>
        <w:rPr>
          <w:rFonts w:ascii="Courier New" w:hAnsi="Courier New" w:eastAsia="Times New Roman" w:cs="Times New Roman"/>
          <w:sz w:val="20"/>
          <w:szCs w:val="20"/>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Контактный телефон _________________</w:t>
      </w:r>
    </w:p>
    <w:p>
      <w:pPr>
        <w:spacing w:after="0" w:line="240" w:lineRule="auto"/>
        <w:jc w:val="both"/>
        <w:rPr>
          <w:rFonts w:ascii="Times New Roman" w:hAnsi="Times New Roman" w:eastAsia="Times New Roman" w:cs="Times New Roman"/>
          <w:sz w:val="24"/>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p>
    <w:p>
      <w:pPr>
        <w:keepNext/>
        <w:spacing w:after="0" w:line="240" w:lineRule="auto"/>
        <w:jc w:val="both"/>
        <w:outlineLvl w:val="0"/>
        <w:rPr>
          <w:rFonts w:ascii="Courier New" w:hAnsi="Courier New" w:eastAsia="Times New Roman" w:cs="Times New Roman"/>
          <w:sz w:val="20"/>
          <w:szCs w:val="20"/>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0" allowOverlap="1">
                <wp:simplePos x="0" y="0"/>
                <wp:positionH relativeFrom="column">
                  <wp:posOffset>2753995</wp:posOffset>
                </wp:positionH>
                <wp:positionV relativeFrom="paragraph">
                  <wp:posOffset>153670</wp:posOffset>
                </wp:positionV>
                <wp:extent cx="3474720" cy="0"/>
                <wp:effectExtent l="6985" t="13335" r="13970" b="5715"/>
                <wp:wrapNone/>
                <wp:docPr id="6" name="Прямая соединительная линия 6"/>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5" o:spid="_x0000_s5" style="position:absolute;left:0;text-align:left;z-index:251669504;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 </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М.П.                                                 «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1767"/>
        <w:gridCol w:w="1473"/>
        <w:gridCol w:w="1503"/>
        <w:gridCol w:w="1134"/>
        <w:gridCol w:w="1418"/>
        <w:gridCol w:w="1134"/>
        <w:gridCol w:w="1417"/>
      </w:tblGrid>
      <w:tr>
        <w:trPr>
          <w:cantSplit/>
          <w:trHeight w:val="540"/>
        </w:trPr>
        <w:tc>
          <w:tcPr>
            <w:tcW w:w="46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w:t>
            </w:r>
            <w:r>
              <w:rPr>
                <w:rFonts w:ascii="Courier New" w:hAnsi="Courier New" w:eastAsia="Times New Roman" w:cs="Times New Roman"/>
                <w:sz w:val="18"/>
                <w:szCs w:val="18"/>
                <w:lang w:eastAsia="ru-RU"/>
              </w:rPr>
              <w:t xml:space="preserve">/п</w:t>
            </w:r>
          </w:p>
        </w:tc>
        <w:tc>
          <w:tcPr>
            <w:tcW w:w="1767"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Тип и наименование объекта общественного питания</w:t>
            </w:r>
          </w:p>
        </w:tc>
        <w:tc>
          <w:tcPr>
            <w:tcW w:w="1473"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Адрес</w:t>
            </w:r>
            <w:r>
              <w:rPr>
                <w:rFonts w:ascii="Courier New" w:hAnsi="Courier New" w:eastAsia="Times New Roman" w:cs="Times New Roman"/>
                <w:sz w:val="18"/>
                <w:szCs w:val="18"/>
                <w:vertAlign w:val="superscript"/>
                <w:lang w:eastAsia="ru-RU"/>
              </w:rPr>
              <w:footnoteReference w:id="6"/>
            </w:r>
            <w:r>
              <w:rPr>
                <w:rFonts w:ascii="Courier New" w:hAnsi="Courier New" w:eastAsia="Times New Roman" w:cs="Times New Roman"/>
                <w:sz w:val="18"/>
                <w:szCs w:val="18"/>
                <w:lang w:eastAsia="ru-RU"/>
              </w:rPr>
              <w:t xml:space="preserve"> место нахождения</w:t>
            </w: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503" w:type="dxa"/>
            <w:shd w:val="clear" w:color="auto" w:fill="auto"/>
          </w:tcPr>
          <w:p>
            <w:pPr>
              <w:spacing w:after="0" w:line="240" w:lineRule="auto"/>
              <w:jc w:val="center"/>
              <w:rPr>
                <w:rFonts w:ascii="Courier New" w:hAnsi="Courier New" w:eastAsia="Times New Roman" w:cs="Times New Roman"/>
                <w:sz w:val="18"/>
                <w:szCs w:val="18"/>
                <w:lang w:eastAsia="ru-RU"/>
              </w:rPr>
            </w:pPr>
          </w:p>
          <w:p>
            <w:pPr>
              <w:spacing w:after="0" w:line="240" w:lineRule="auto"/>
              <w:ind w:left="-164"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Кадастровый номер объекта общественного питания</w:t>
            </w:r>
          </w:p>
        </w:tc>
        <w:tc>
          <w:tcPr>
            <w:tcW w:w="1134" w:type="dxa"/>
            <w:shd w:val="clear" w:color="auto" w:fill="auto"/>
          </w:tcPr>
          <w:p>
            <w:pPr>
              <w:spacing w:after="0" w:line="240" w:lineRule="auto"/>
              <w:ind w:left="-108" w:right="-108"/>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Площадь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41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КПП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134" w:type="dxa"/>
          </w:tcPr>
          <w:p>
            <w:pPr>
              <w:spacing w:after="0" w:line="240" w:lineRule="auto"/>
              <w:jc w:val="center"/>
              <w:rPr>
                <w:rFonts w:ascii="Courier New" w:hAnsi="Courier New" w:eastAsia="Times New Roman" w:cs="Times New Roman"/>
                <w:sz w:val="18"/>
                <w:szCs w:val="18"/>
                <w:lang w:eastAsia="ru-RU"/>
              </w:rPr>
            </w:pPr>
          </w:p>
          <w:p>
            <w:pPr>
              <w:spacing w:after="0" w:line="240" w:lineRule="auto"/>
              <w:ind w:left="-108" w:right="-108"/>
              <w:jc w:val="center"/>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Режим работы объекта </w:t>
            </w:r>
            <w:r>
              <w:rPr>
                <w:rFonts w:ascii="Courier New" w:hAnsi="Courier New" w:eastAsia="Times New Roman" w:cs="Times New Roman"/>
                <w:sz w:val="18"/>
                <w:szCs w:val="18"/>
                <w:lang w:eastAsia="ru-RU"/>
              </w:rPr>
              <w:t xml:space="preserve">обществен-</w:t>
            </w:r>
            <w:r>
              <w:rPr>
                <w:rFonts w:ascii="Courier New" w:hAnsi="Courier New" w:eastAsia="Times New Roman" w:cs="Times New Roman"/>
                <w:sz w:val="18"/>
                <w:szCs w:val="18"/>
                <w:lang w:eastAsia="ru-RU"/>
              </w:rPr>
              <w:t xml:space="preserve">ного</w:t>
            </w:r>
            <w:r>
              <w:rPr>
                <w:rFonts w:ascii="Courier New" w:hAnsi="Courier New" w:eastAsia="Times New Roman" w:cs="Times New Roman"/>
                <w:sz w:val="18"/>
                <w:szCs w:val="18"/>
                <w:lang w:eastAsia="ru-RU"/>
              </w:rPr>
              <w:t xml:space="preserve"> питания</w:t>
            </w:r>
          </w:p>
        </w:tc>
        <w:tc>
          <w:tcPr>
            <w:tcW w:w="1417" w:type="dxa"/>
          </w:tcPr>
          <w:p>
            <w:pPr>
              <w:spacing w:after="0" w:line="240" w:lineRule="auto"/>
              <w:ind w:left="-108" w:right="-108"/>
              <w:jc w:val="center"/>
              <w:rPr>
                <w:rFonts w:ascii="Courier New" w:hAnsi="Courier New" w:eastAsia="Calibri" w:cs="Courier New"/>
                <w:bCs/>
                <w:sz w:val="18"/>
                <w:szCs w:val="18"/>
              </w:rPr>
            </w:pPr>
          </w:p>
          <w:p>
            <w:pPr>
              <w:spacing w:after="0" w:line="240" w:lineRule="auto"/>
              <w:ind w:left="-108" w:right="-108"/>
              <w:jc w:val="center"/>
              <w:rPr>
                <w:rFonts w:ascii="Courier New" w:hAnsi="Courier New" w:eastAsia="Times New Roman" w:cs="Courier New"/>
                <w:sz w:val="18"/>
                <w:szCs w:val="18"/>
                <w:lang w:eastAsia="ru-RU"/>
              </w:rPr>
            </w:pPr>
            <w:r>
              <w:rPr>
                <w:rFonts w:ascii="Courier New" w:hAnsi="Courier New" w:eastAsia="Calibri" w:cs="Courier New"/>
                <w:bCs/>
                <w:sz w:val="18"/>
                <w:szCs w:val="18"/>
              </w:rPr>
              <w:t xml:space="preserve">Значения координат стационарного объекта общественного питания</w:t>
            </w:r>
          </w:p>
        </w:tc>
      </w:tr>
    </w:tbl>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2880"/>
        </w:tabs>
        <w:rPr>
          <w:rFonts w:ascii="Courier New" w:hAnsi="Courier New" w:eastAsia="Times New Roman" w:cs="Times New Roman"/>
          <w:sz w:val="20"/>
          <w:szCs w:val="24"/>
          <w:lang w:eastAsia="ru-RU"/>
        </w:rPr>
      </w:pP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№7</w:t>
      </w:r>
    </w:p>
    <w:p>
      <w:pPr>
        <w:tabs>
          <w:tab w:val="left" w:pos="5387"/>
          <w:tab w:val="right" w:pos="9637"/>
        </w:tabs>
        <w:spacing w:after="0" w:line="240" w:lineRule="auto"/>
        <w:ind w:left="5245"/>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 Административному регламенту </w:t>
      </w:r>
      <w:r>
        <w:rPr>
          <w:rFonts w:ascii="Times New Roman" w:hAnsi="Times New Roman" w:eastAsia="Calibri" w:cs="Times New Roman"/>
          <w:sz w:val="20"/>
          <w:szCs w:val="20"/>
          <w:lang w:eastAsia="ru-RU"/>
        </w:rPr>
        <w:t xml:space="preserve">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p>
      <w:pPr>
        <w:spacing w:after="0" w:line="240" w:lineRule="auto"/>
        <w:ind w:firstLine="6660"/>
        <w:jc w:val="both"/>
        <w:rPr>
          <w:rFonts w:ascii="Courier New" w:hAnsi="Courier New" w:eastAsia="Times New Roman" w:cs="Times New Roman"/>
          <w:sz w:val="20"/>
          <w:szCs w:val="20"/>
          <w:lang w:eastAsia="ru-RU"/>
        </w:rPr>
      </w:pPr>
    </w:p>
    <w:p>
      <w:pPr>
        <w:keepNext/>
        <w:spacing w:after="0" w:line="240" w:lineRule="auto"/>
        <w:ind w:firstLine="5580"/>
        <w:jc w:val="both"/>
        <w:outlineLvl w:val="2"/>
        <w:rPr>
          <w:rFonts w:ascii="Courier New" w:hAnsi="Courier New" w:eastAsia="Times New Roman" w:cs="Times New Roman"/>
          <w:iCs/>
          <w:sz w:val="20"/>
          <w:szCs w:val="20"/>
          <w:lang w:eastAsia="ru-RU"/>
        </w:rPr>
      </w:pPr>
      <w:r>
        <w:rPr>
          <w:rFonts w:ascii="Courier New" w:hAnsi="Courier New" w:eastAsia="Times New Roman" w:cs="Times New Roman"/>
          <w:iCs/>
          <w:sz w:val="20"/>
          <w:szCs w:val="20"/>
          <w:lang w:eastAsia="ru-RU"/>
        </w:rPr>
        <w:t xml:space="preserve">         </w:t>
      </w:r>
      <w:r>
        <w:rPr>
          <w:rFonts w:ascii="Courier New" w:hAnsi="Courier New" w:eastAsia="Times New Roman" w:cs="Times New Roman"/>
          <w:iCs/>
          <w:sz w:val="20"/>
          <w:szCs w:val="20"/>
          <w:lang w:eastAsia="ru-RU"/>
        </w:rPr>
        <w:t xml:space="preserve">Руководителю</w:t>
      </w:r>
    </w:p>
    <w:p>
      <w:pPr>
        <w:spacing w:before="120" w:after="0" w:line="240" w:lineRule="auto"/>
        <w:ind w:firstLine="5579"/>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        _________________</w:t>
      </w:r>
      <w:r>
        <w:rPr>
          <w:rFonts w:ascii="Courier New" w:hAnsi="Courier New" w:eastAsia="Times New Roman" w:cs="Times New Roman"/>
          <w:sz w:val="20"/>
          <w:szCs w:val="24"/>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20"/>
          <w:szCs w:val="24"/>
          <w:lang w:eastAsia="ru-RU"/>
        </w:rPr>
        <w:t xml:space="preserve">(</w:t>
      </w:r>
      <w:r>
        <w:rPr>
          <w:rFonts w:ascii="Courier New" w:hAnsi="Courier New" w:eastAsia="Times New Roman" w:cs="Times New Roman"/>
          <w:sz w:val="18"/>
          <w:szCs w:val="18"/>
          <w:lang w:eastAsia="ru-RU"/>
        </w:rPr>
        <w:t xml:space="preserve">Госалкогольинспекции</w:t>
      </w: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                    </w:t>
      </w:r>
    </w:p>
    <w:p>
      <w:pPr>
        <w:spacing w:after="0" w:line="240" w:lineRule="auto"/>
        <w:ind w:firstLine="5579"/>
        <w:jc w:val="both"/>
        <w:rPr>
          <w:rFonts w:ascii="Courier New" w:hAnsi="Courier New" w:eastAsia="Times New Roman" w:cs="Times New Roman"/>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Times New Roman"/>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территориального органа</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         </w:t>
      </w:r>
      <w:r>
        <w:rPr>
          <w:rFonts w:ascii="Courier New" w:hAnsi="Courier New" w:eastAsia="Times New Roman" w:cs="Courier New"/>
          <w:sz w:val="18"/>
          <w:szCs w:val="18"/>
          <w:lang w:eastAsia="ru-RU"/>
        </w:rPr>
        <w:t xml:space="preserve">Госалкогольинспекции</w:t>
      </w:r>
      <w:r>
        <w:rPr>
          <w:rFonts w:ascii="Courier New" w:hAnsi="Courier New" w:eastAsia="Times New Roman" w:cs="Courier New"/>
          <w:sz w:val="18"/>
          <w:szCs w:val="18"/>
          <w:lang w:eastAsia="ru-RU"/>
        </w:rPr>
        <w:t xml:space="preserve"> </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Times New Roman"/>
          <w:sz w:val="18"/>
          <w:szCs w:val="18"/>
          <w:lang w:eastAsia="ru-RU"/>
        </w:rPr>
        <w:t xml:space="preserve">          </w:t>
      </w:r>
      <w:r>
        <w:rPr>
          <w:rFonts w:ascii="Courier New" w:hAnsi="Courier New" w:eastAsia="Times New Roman" w:cs="Times New Roman"/>
          <w:sz w:val="18"/>
          <w:szCs w:val="18"/>
          <w:lang w:eastAsia="ru-RU"/>
        </w:rPr>
        <w:t xml:space="preserve">Республики Татарстан</w:t>
      </w:r>
      <w:r>
        <w:rPr>
          <w:rFonts w:ascii="Courier New" w:hAnsi="Courier New" w:eastAsia="Times New Roman" w:cs="Courier New"/>
          <w:sz w:val="18"/>
          <w:szCs w:val="18"/>
          <w:lang w:eastAsia="ru-RU"/>
        </w:rPr>
        <w:t xml:space="preserve">)</w:t>
      </w:r>
    </w:p>
    <w:p>
      <w:pPr>
        <w:spacing w:after="0" w:line="240" w:lineRule="auto"/>
        <w:ind w:firstLine="5580"/>
        <w:jc w:val="both"/>
        <w:rPr>
          <w:rFonts w:ascii="Courier New" w:hAnsi="Courier New" w:eastAsia="Times New Roman" w:cs="Courier New"/>
          <w:sz w:val="18"/>
          <w:szCs w:val="18"/>
          <w:lang w:eastAsia="ru-RU"/>
        </w:rPr>
      </w:pPr>
      <w:r>
        <w:rPr>
          <w:rFonts w:ascii="Courier New" w:hAnsi="Courier New" w:eastAsia="Times New Roman" w:cs="Courier New"/>
          <w:sz w:val="18"/>
          <w:szCs w:val="18"/>
          <w:lang w:eastAsia="ru-RU"/>
        </w:rPr>
        <w:t xml:space="preserve">)</w:t>
      </w:r>
    </w:p>
    <w:p>
      <w:pPr>
        <w:keepNext/>
        <w:spacing w:after="0" w:line="240" w:lineRule="auto"/>
        <w:ind w:firstLine="5580"/>
        <w:jc w:val="both"/>
        <w:outlineLvl w:val="2"/>
        <w:rPr>
          <w:rFonts w:ascii="Courier New" w:hAnsi="Courier New" w:eastAsia="Times New Roman" w:cs="Times New Roman"/>
          <w:b/>
          <w:sz w:val="20"/>
          <w:szCs w:val="20"/>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b/>
          <w:sz w:val="20"/>
          <w:szCs w:val="20"/>
          <w:lang w:eastAsia="ru-RU"/>
        </w:rPr>
        <w:t xml:space="preserve">                                                              </w:t>
      </w:r>
    </w:p>
    <w:p>
      <w:pPr>
        <w:keepNext/>
        <w:spacing w:after="0" w:line="240" w:lineRule="auto"/>
        <w:jc w:val="both"/>
        <w:outlineLvl w:val="0"/>
        <w:rPr>
          <w:rFonts w:ascii="Courier New" w:hAnsi="Courier New" w:eastAsia="Times New Roman" w:cs="Times New Roman"/>
          <w:b/>
          <w:sz w:val="20"/>
          <w:szCs w:val="20"/>
          <w:lang w:eastAsia="ru-RU"/>
        </w:rPr>
      </w:pPr>
    </w:p>
    <w:p>
      <w:pPr>
        <w:keepNext/>
        <w:spacing w:after="0" w:line="240" w:lineRule="auto"/>
        <w:jc w:val="both"/>
        <w:outlineLvl w:val="0"/>
        <w:rPr>
          <w:rFonts w:ascii="Courier New" w:hAnsi="Courier New" w:eastAsia="Times New Roman" w:cs="Times New Roman"/>
          <w:b/>
          <w:sz w:val="20"/>
          <w:szCs w:val="20"/>
          <w:lang w:eastAsia="ru-RU"/>
        </w:rPr>
      </w:pPr>
    </w:p>
    <w:p>
      <w:pPr>
        <w:keepNext/>
        <w:spacing w:after="0" w:line="240" w:lineRule="auto"/>
        <w:jc w:val="center"/>
        <w:outlineLvl w:val="0"/>
        <w:rPr>
          <w:rFonts w:ascii="Courier New" w:hAnsi="Courier New" w:eastAsia="Times New Roman" w:cs="Times New Roman"/>
          <w:b/>
          <w:sz w:val="28"/>
          <w:szCs w:val="20"/>
          <w:lang w:eastAsia="ru-RU"/>
        </w:rPr>
      </w:pPr>
      <w:r>
        <w:rPr>
          <w:rFonts w:ascii="Courier New" w:hAnsi="Courier New" w:eastAsia="Times New Roman" w:cs="Times New Roman"/>
          <w:b/>
          <w:sz w:val="28"/>
          <w:szCs w:val="20"/>
          <w:lang w:eastAsia="ru-RU"/>
        </w:rPr>
        <w:t xml:space="preserve">ЗАЯВЛЕНИЕ</w:t>
      </w:r>
    </w:p>
    <w:p>
      <w:pPr>
        <w:keepNext/>
        <w:spacing w:after="0" w:line="240" w:lineRule="auto"/>
        <w:jc w:val="center"/>
        <w:outlineLvl w:val="0"/>
        <w:rPr>
          <w:rFonts w:ascii="Courier New" w:hAnsi="Courier New" w:eastAsia="Times New Roman" w:cs="Times New Roman"/>
          <w:b/>
          <w:sz w:val="28"/>
          <w:szCs w:val="20"/>
          <w:lang w:eastAsia="ru-RU"/>
        </w:rPr>
      </w:pPr>
    </w:p>
    <w:p>
      <w:pPr>
        <w:keepNext/>
        <w:spacing w:after="0" w:line="240" w:lineRule="auto"/>
        <w:jc w:val="center"/>
        <w:outlineLvl w:val="0"/>
        <w:rPr>
          <w:rFonts w:ascii="Courier New" w:hAnsi="Courier New" w:eastAsia="Times New Roman" w:cs="Times New Roman"/>
          <w:sz w:val="20"/>
          <w:szCs w:val="24"/>
          <w:lang w:eastAsia="ru-RU"/>
        </w:rPr>
      </w:pPr>
      <w:r>
        <w:rPr>
          <w:rFonts w:ascii="Courier New" w:hAnsi="Courier New" w:eastAsia="Times New Roman" w:cs="Times New Roman"/>
          <w:sz w:val="28"/>
          <w:szCs w:val="20"/>
          <w:lang w:eastAsia="ru-RU"/>
        </w:rPr>
        <w:t xml:space="preserve">___________________________________________________________</w:t>
      </w:r>
    </w:p>
    <w:p>
      <w:pPr>
        <w:spacing w:after="0" w:line="240" w:lineRule="auto"/>
        <w:jc w:val="both"/>
        <w:rPr>
          <w:rFonts w:ascii="Courier New" w:hAnsi="Courier New" w:eastAsia="Times New Roman" w:cs="Courier New"/>
          <w:sz w:val="14"/>
          <w:szCs w:val="24"/>
          <w:lang w:eastAsia="ru-RU"/>
        </w:rPr>
      </w:pPr>
      <w:r>
        <w:rPr>
          <w:rFonts w:ascii="Courier New" w:hAnsi="Courier New" w:eastAsia="Times New Roman" w:cs="Courier New"/>
          <w:sz w:val="20"/>
          <w:szCs w:val="24"/>
          <w:lang w:eastAsia="ru-RU"/>
        </w:rPr>
        <w:t xml:space="preserve">                  </w:t>
      </w:r>
      <w:r>
        <w:rPr>
          <w:rFonts w:ascii="Courier New" w:hAnsi="Courier New" w:eastAsia="Times New Roman" w:cs="Courier New"/>
          <w:sz w:val="14"/>
          <w:szCs w:val="24"/>
          <w:lang w:eastAsia="ru-RU"/>
        </w:rPr>
        <w:t xml:space="preserve">(полное и (или) сокращенное наименование и организационно-правовая форма  организации)</w:t>
      </w:r>
    </w:p>
    <w:p>
      <w:pPr>
        <w:spacing w:after="0" w:line="240" w:lineRule="auto"/>
        <w:jc w:val="both"/>
        <w:rPr>
          <w:rFonts w:ascii="Courier New" w:hAnsi="Courier New" w:eastAsia="Times New Roman" w:cs="Times New Roman"/>
          <w:sz w:val="14"/>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место нахождения организации _____________________________________________________</w:t>
      </w:r>
    </w:p>
    <w:p>
      <w:pPr>
        <w:spacing w:after="0" w:line="240" w:lineRule="auto"/>
        <w:jc w:val="both"/>
        <w:rPr>
          <w:rFonts w:ascii="Courier New" w:hAnsi="Courier New" w:eastAsia="Times New Roman" w:cs="Courier New"/>
          <w:sz w:val="14"/>
          <w:szCs w:val="24"/>
          <w:lang w:eastAsia="ru-RU"/>
        </w:rPr>
      </w:pPr>
      <w:r>
        <w:rPr>
          <w:rFonts w:ascii="Courier New" w:hAnsi="Courier New" w:eastAsia="Times New Roman" w:cs="Courier New"/>
          <w:sz w:val="20"/>
          <w:szCs w:val="24"/>
          <w:lang w:eastAsia="ru-RU"/>
        </w:rPr>
        <w:t xml:space="preserve">                  </w:t>
      </w:r>
      <w:r>
        <w:rPr>
          <w:rFonts w:ascii="Courier New" w:hAnsi="Courier New" w:eastAsia="Times New Roman" w:cs="Courier New"/>
          <w:sz w:val="14"/>
          <w:szCs w:val="24"/>
          <w:lang w:eastAsia="ru-RU"/>
        </w:rPr>
        <w:t xml:space="preserve">                                         (адрес регистрации организации)</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ИНН _______________________________ ОГРН _________________________________________</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0"/>
          <w:lang w:eastAsia="ru-RU"/>
        </w:rPr>
      </w:pP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просит прекратить действие лицензии на розничную продажу алкогольной продукции </w:t>
      </w:r>
    </w:p>
    <w:p>
      <w:pPr>
        <w:spacing w:after="0" w:line="240" w:lineRule="auto"/>
        <w:jc w:val="both"/>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w:t xml:space="preserve">(на розничную продажу алкогольной продукции при оказании услуг общественного питания)</w:t>
      </w:r>
    </w:p>
    <w:p>
      <w:pPr>
        <w:spacing w:after="0" w:line="240" w:lineRule="auto"/>
        <w:jc w:val="both"/>
        <w:rPr>
          <w:rFonts w:ascii="Courier New" w:hAnsi="Courier New" w:eastAsia="Times New Roman" w:cs="Times New Roman"/>
          <w:sz w:val="24"/>
          <w:szCs w:val="20"/>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 _______________________ серии________ с реестровым номером __________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сроком действия </w:t>
      </w:r>
      <w:r>
        <w:rPr>
          <w:rFonts w:ascii="Courier New" w:hAnsi="Courier New" w:eastAsia="Times New Roman" w:cs="Times New Roman"/>
          <w:sz w:val="20"/>
          <w:szCs w:val="24"/>
          <w:lang w:eastAsia="ru-RU"/>
        </w:rPr>
        <w:t xml:space="preserve">с</w:t>
      </w:r>
      <w:r>
        <w:rPr>
          <w:rFonts w:ascii="Courier New" w:hAnsi="Courier New" w:eastAsia="Times New Roman" w:cs="Times New Roman"/>
          <w:sz w:val="20"/>
          <w:szCs w:val="24"/>
          <w:lang w:eastAsia="ru-RU"/>
        </w:rPr>
        <w:t xml:space="preserve"> _________до_________ </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Контактный телефон _________________</w:t>
      </w:r>
    </w:p>
    <w:p>
      <w:pPr>
        <w:spacing w:after="0" w:line="240" w:lineRule="auto"/>
        <w:jc w:val="both"/>
        <w:rPr>
          <w:rFonts w:ascii="Times New Roman" w:hAnsi="Times New Roman" w:eastAsia="Times New Roman" w:cs="Times New Roman"/>
          <w:sz w:val="24"/>
          <w:szCs w:val="24"/>
          <w:lang w:eastAsia="ru-RU"/>
        </w:rPr>
      </w:pPr>
    </w:p>
    <w:p>
      <w:pPr>
        <w:keepNext/>
        <w:spacing w:after="0" w:line="240" w:lineRule="auto"/>
        <w:jc w:val="both"/>
        <w:outlineLvl w:val="0"/>
        <w:rPr>
          <w:rFonts w:ascii="Courier New" w:hAnsi="Courier New" w:eastAsia="Times New Roman" w:cs="Times New Roman"/>
          <w:sz w:val="20"/>
          <w:szCs w:val="20"/>
          <w:lang w:eastAsia="ru-RU"/>
        </w:rPr>
      </w:pPr>
    </w:p>
    <w:p>
      <w:pPr>
        <w:keepNext/>
        <w:spacing w:after="0" w:line="240" w:lineRule="auto"/>
        <w:jc w:val="both"/>
        <w:outlineLvl w:val="0"/>
        <w:rPr>
          <w:rFonts w:ascii="Courier New" w:hAnsi="Courier New" w:eastAsia="Times New Roman" w:cs="Times New Roman"/>
          <w:sz w:val="20"/>
          <w:szCs w:val="20"/>
          <w:lang w:eastAsia="ru-RU"/>
        </w:rPr>
      </w:pPr>
    </w:p>
    <w:p>
      <w:pPr>
        <w:keepNext/>
        <w:spacing w:after="0" w:line="240" w:lineRule="auto"/>
        <w:jc w:val="both"/>
        <w:outlineLvl w:val="0"/>
        <w:rPr>
          <w:rFonts w:ascii="Courier New" w:hAnsi="Courier New" w:eastAsia="Times New Roman" w:cs="Times New Roman"/>
          <w:sz w:val="20"/>
          <w:szCs w:val="20"/>
          <w:lang w:eastAsia="ru-RU"/>
        </w:rPr>
      </w:pPr>
      <w:r>
        <w:rPr>
          <w:rFonts w:ascii="Courier New" w:hAnsi="Courier New" w:eastAsia="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0" allowOverlap="1">
                <wp:simplePos x="0" y="0"/>
                <wp:positionH relativeFrom="column">
                  <wp:posOffset>2753995</wp:posOffset>
                </wp:positionH>
                <wp:positionV relativeFrom="paragraph">
                  <wp:posOffset>153670</wp:posOffset>
                </wp:positionV>
                <wp:extent cx="3474720" cy="0"/>
                <wp:effectExtent l="6985" t="9525" r="13970" b="9525"/>
                <wp:wrapNone/>
                <wp:docPr id="7" name="Прямая соединительная линия 7"/>
                <wp:cNvGraphicFramePr/>
                <a:graphic xmlns:a="http://schemas.openxmlformats.org/drawingml/2006/main">
                  <a:graphicData uri="http://schemas.microsoft.com/office/word/2010/wordprocessingShape">
                    <wps:wsp>
                      <wps:cNvPr id="0" name=""/>
                      <wps:cNvSpPr/>
                      <wps:spPr bwMode="auto">
                        <a:xfrm>
                          <a:off x="0" y="0"/>
                          <a:ext cx="34747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6" o:spid="_x0000_s6" style="position:absolute;left:0;text-align:left;z-index:251671552;mso-wrap-distance-left:9.00pt;mso-wrap-distance-top:0.00pt;mso-wrap-distance-right:9.00pt;mso-wrap-distance-bottom:0.00pt;visibility:visible;" from="216.8pt,12.1pt" to="490.4pt,12.1pt" filled="f" strokecolor="#000000" strokeweight="0.75pt"/>
            </w:pict>
          </mc:Fallback>
        </mc:AlternateContent>
      </w:r>
      <w:r>
        <w:rPr>
          <w:rFonts w:ascii="Courier New" w:hAnsi="Courier New" w:eastAsia="Times New Roman" w:cs="Times New Roman"/>
          <w:sz w:val="20"/>
          <w:szCs w:val="20"/>
          <w:lang w:eastAsia="ru-RU"/>
        </w:rPr>
        <w:t xml:space="preserve">Подпись руководителя организации </w:t>
      </w:r>
    </w:p>
    <w:p>
      <w:pPr>
        <w:spacing w:after="0" w:line="240" w:lineRule="auto"/>
        <w:jc w:val="both"/>
        <w:rPr>
          <w:rFonts w:ascii="Courier New" w:hAnsi="Courier New" w:eastAsia="Times New Roman" w:cs="Times New Roman"/>
          <w:sz w:val="14"/>
          <w:szCs w:val="24"/>
          <w:lang w:eastAsia="ru-RU"/>
        </w:rPr>
      </w:pPr>
      <w:r>
        <w:rPr>
          <w:rFonts w:ascii="Courier New" w:hAnsi="Courier New" w:eastAsia="Times New Roman" w:cs="Times New Roman"/>
          <w:sz w:val="20"/>
          <w:szCs w:val="24"/>
          <w:lang w:eastAsia="ru-RU"/>
        </w:rPr>
        <w:t xml:space="preserve">                                                       </w:t>
      </w:r>
      <w:r>
        <w:rPr>
          <w:rFonts w:ascii="Courier New" w:hAnsi="Courier New" w:eastAsia="Times New Roman" w:cs="Times New Roman"/>
          <w:sz w:val="14"/>
          <w:szCs w:val="24"/>
          <w:lang w:eastAsia="ru-RU"/>
        </w:rPr>
        <w:t xml:space="preserve">(Ф.И.О.)</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М.П.                                                 « _____»  __________ 20__г.</w:t>
      </w: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p>
      <w:pPr>
        <w:spacing w:after="0" w:line="240" w:lineRule="auto"/>
        <w:jc w:val="both"/>
        <w:rPr>
          <w:rFonts w:ascii="Courier New" w:hAnsi="Courier New" w:eastAsia="Times New Roman" w:cs="Times New Roman"/>
          <w:sz w:val="20"/>
          <w:szCs w:val="24"/>
          <w:lang w:eastAsia="ru-RU"/>
        </w:rPr>
      </w:pPr>
    </w:p>
    <w:tbl>
      <w:tblPr>
        <w:tblW w:w="7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5"/>
        <w:gridCol w:w="2268"/>
        <w:gridCol w:w="1843"/>
        <w:gridCol w:w="2268"/>
      </w:tblGrid>
      <w:tr>
        <w:trPr>
          <w:cantSplit/>
          <w:trHeight w:val="540"/>
        </w:trPr>
        <w:tc>
          <w:tcPr>
            <w:tcW w:w="675" w:type="dxa"/>
          </w:tcPr>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w:t>
            </w: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п</w:t>
            </w:r>
            <w:r>
              <w:rPr>
                <w:rFonts w:ascii="Courier New" w:hAnsi="Courier New" w:eastAsia="Times New Roman" w:cs="Times New Roman"/>
                <w:sz w:val="20"/>
                <w:szCs w:val="24"/>
                <w:lang w:eastAsia="ru-RU"/>
              </w:rPr>
              <w:t xml:space="preserve">/п</w:t>
            </w:r>
          </w:p>
        </w:tc>
        <w:tc>
          <w:tcPr>
            <w:tcW w:w="2268" w:type="dxa"/>
          </w:tcPr>
          <w:p>
            <w:pPr>
              <w:spacing w:after="0" w:line="240" w:lineRule="auto"/>
              <w:jc w:val="center"/>
              <w:rPr>
                <w:rFonts w:ascii="Courier New" w:hAnsi="Courier New" w:eastAsia="Times New Roman" w:cs="Times New Roman"/>
                <w:sz w:val="20"/>
                <w:szCs w:val="24"/>
                <w:lang w:eastAsia="ru-RU"/>
              </w:rPr>
            </w:pP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Тип и наименование</w:t>
            </w: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торгового</w:t>
            </w: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объекта/ Объекта общественного питания</w:t>
            </w:r>
          </w:p>
          <w:p>
            <w:pPr>
              <w:spacing w:after="0" w:line="240" w:lineRule="auto"/>
              <w:jc w:val="center"/>
              <w:rPr>
                <w:rFonts w:ascii="Courier New" w:hAnsi="Courier New" w:eastAsia="Times New Roman" w:cs="Times New Roman"/>
                <w:sz w:val="20"/>
                <w:szCs w:val="24"/>
                <w:lang w:eastAsia="ru-RU"/>
              </w:rPr>
            </w:pPr>
          </w:p>
        </w:tc>
        <w:tc>
          <w:tcPr>
            <w:tcW w:w="1843" w:type="dxa"/>
          </w:tcPr>
          <w:p>
            <w:pPr>
              <w:spacing w:after="0" w:line="240" w:lineRule="auto"/>
              <w:jc w:val="center"/>
              <w:rPr>
                <w:rFonts w:ascii="Courier New" w:hAnsi="Courier New" w:eastAsia="Times New Roman" w:cs="Times New Roman"/>
                <w:sz w:val="20"/>
                <w:szCs w:val="24"/>
                <w:lang w:eastAsia="ru-RU"/>
              </w:rPr>
            </w:pP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Адрес место нахождения</w:t>
            </w: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20"/>
                <w:szCs w:val="24"/>
                <w:lang w:eastAsia="ru-RU"/>
              </w:rPr>
              <w:t xml:space="preserve">торгового  объекта/объекта общественного питания</w:t>
            </w:r>
          </w:p>
        </w:tc>
        <w:tc>
          <w:tcPr>
            <w:tcW w:w="2268" w:type="dxa"/>
          </w:tcPr>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18"/>
                <w:szCs w:val="18"/>
                <w:lang w:eastAsia="ru-RU"/>
              </w:rPr>
            </w:pPr>
          </w:p>
          <w:p>
            <w:pPr>
              <w:spacing w:after="0" w:line="240" w:lineRule="auto"/>
              <w:jc w:val="center"/>
              <w:rPr>
                <w:rFonts w:ascii="Courier New" w:hAnsi="Courier New" w:eastAsia="Times New Roman" w:cs="Times New Roman"/>
                <w:sz w:val="20"/>
                <w:szCs w:val="24"/>
                <w:lang w:eastAsia="ru-RU"/>
              </w:rPr>
            </w:pPr>
            <w:r>
              <w:rPr>
                <w:rFonts w:ascii="Courier New" w:hAnsi="Courier New" w:eastAsia="Times New Roman" w:cs="Times New Roman"/>
                <w:sz w:val="18"/>
                <w:szCs w:val="18"/>
                <w:lang w:eastAsia="ru-RU"/>
              </w:rPr>
              <w:t xml:space="preserve">КПП Торгового объекта/объекта общественного питания</w:t>
            </w:r>
          </w:p>
        </w:tc>
      </w:tr>
    </w:tbl>
    <w:p>
      <w:pPr>
        <w:spacing w:after="0" w:line="240" w:lineRule="auto"/>
        <w:ind w:left="5245"/>
        <w:jc w:val="both"/>
        <w:rPr>
          <w:rFonts w:ascii="Times New Roman" w:hAnsi="Times New Roman" w:eastAsia="Times New Roman" w:cs="Times New Roman"/>
          <w:sz w:val="20"/>
          <w:szCs w:val="20"/>
          <w:lang w:eastAsia="ru-RU"/>
        </w:rPr>
      </w:pPr>
    </w:p>
    <w:sectPr>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Times New Roman CYR">
    <w:panose1 w:val="02000603000000000000"/>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footnote>
  <w:footnote w:id="2">
    <w:p>
      <w:pPr>
        <w:pStyle w:val="a4"/>
        <w:rPr>
          <w:lang w:val="ru-RU"/>
        </w:rPr>
      </w:pPr>
    </w:p>
  </w:footnote>
  <w:footnote w:id="3">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footnote>
  <w:footnote w:id="4">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p>
      <w:pPr>
        <w:pStyle w:val="a4"/>
        <w:rPr>
          <w:lang w:val="ru-RU"/>
        </w:rPr>
      </w:pPr>
    </w:p>
  </w:footnote>
  <w:footnote w:id="5">
    <w:p>
      <w:pPr>
        <w:pStyle w:val="a4"/>
        <w:rPr>
          <w:lang w:val="ru-RU"/>
        </w:rPr>
      </w:pPr>
    </w:p>
    <w:p>
      <w:pPr>
        <w:pStyle w:val="a4"/>
        <w:rPr>
          <w:lang w:val="ru-RU"/>
        </w:rPr>
      </w:pPr>
    </w:p>
  </w:footnote>
  <w:footnote w:id="6">
    <w:p>
      <w:pPr>
        <w:pStyle w:val="a4"/>
        <w:rPr>
          <w:lang w:val="ru-RU"/>
        </w:rPr>
      </w:pPr>
    </w:p>
    <w:p>
      <w:pPr>
        <w:pStyle w:val="a4"/>
        <w:rPr>
          <w:lang w:val="ru-RU"/>
        </w:rPr>
      </w:pPr>
    </w:p>
    <w:p>
      <w:pPr>
        <w:pStyle w:val="a4"/>
        <w:rPr>
          <w:lang w:val="ru-RU"/>
        </w:rPr>
      </w:pPr>
    </w:p>
    <w:p>
      <w:pPr>
        <w:pStyle w:val="a4"/>
        <w:rPr>
          <w:lang w:val="ru-R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footnote text"/>
    <w:basedOn w:val="a"/>
    <w:link w:val="a5"/>
    <w:uiPriority w:val="99"/>
    <w:pPr>
      <w:spacing w:after="0" w:line="240" w:lineRule="auto"/>
      <w:jc w:val="both"/>
    </w:pPr>
    <w:rPr>
      <w:rFonts w:ascii="Times New Roman" w:hAnsi="Times New Roman" w:eastAsia="Calibri" w:cs="Times New Roman"/>
      <w:sz w:val="20"/>
      <w:szCs w:val="20"/>
      <w:lang w:val="x-none" w:eastAsia="ru-RU"/>
    </w:rPr>
  </w:style>
  <w:style w:type="character" w:styleId="a5" w:customStyle="1">
    <w:name w:val="Текст сноски Знак"/>
    <w:basedOn w:val="a0"/>
    <w:link w:val="a4"/>
    <w:uiPriority w:val="99"/>
    <w:rPr>
      <w:rFonts w:ascii="Times New Roman" w:hAnsi="Times New Roman" w:eastAsia="Calibri" w:cs="Times New Roman"/>
      <w:sz w:val="20"/>
      <w:szCs w:val="20"/>
      <w:lang w:val="x-none" w:eastAsia="ru-RU"/>
    </w:rPr>
  </w:style>
  <w:style w:type="character" w:styleId="a6">
    <w:name w:val="footnote reference"/>
    <w:uiPriority w:val="99"/>
    <w:rPr>
      <w:rFonts w:cs="Times New Roman"/>
      <w:vertAlign w:val="superscript"/>
    </w:rPr>
  </w:style>
  <w:style w:type="paragraph" w:styleId="a7">
    <w:name w:val="header"/>
    <w:basedOn w:val="a"/>
    <w:link w:val="a8"/>
    <w:uiPriority w:val="99"/>
    <w:unhideWhenUsed/>
    <w:pPr>
      <w:tabs>
        <w:tab w:val="center" w:pos="4677"/>
        <w:tab w:val="right" w:pos="9355"/>
      </w:tabs>
      <w:spacing w:after="0" w:line="240" w:lineRule="auto"/>
    </w:pPr>
  </w:style>
  <w:style w:type="character" w:styleId="a8" w:customStyle="1">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styleId="aa" w:customStyle="1">
    <w:name w:val="Нижний колонтитул Знак"/>
    <w:basedOn w:val="a0"/>
    <w:link w:val="a9"/>
    <w:uiPriority w:val="99"/>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internet.garant.ru/document/redirect/8224902/1169" TargetMode="External"/><Relationship Id="rId9" Type="http://schemas.openxmlformats.org/officeDocument/2006/relationships/hyperlink" Target="https://internet.garant.ru/document/redirect/12184522/0" TargetMode="External"/><Relationship Id="rId10" Type="http://schemas.openxmlformats.org/officeDocument/2006/relationships/hyperlink" Target="https://internet.garant.ru/document/redirect/8224902/1169"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84522/0" TargetMode="External"/><Relationship Id="rId13" Type="http://schemas.openxmlformats.org/officeDocument/2006/relationships/hyperlink" Target="https://internet.garant.ru/document/redirect/12184522/54" TargetMode="External"/><Relationship Id="rId14" Type="http://schemas.openxmlformats.org/officeDocument/2006/relationships/hyperlink" Target="https://internet.garant.ru/document/redirect/12184522/54" TargetMode="External"/><Relationship Id="rId15" Type="http://schemas.openxmlformats.org/officeDocument/2006/relationships/hyperlink" Target="https://internet.garant.ru/document/redirect/71145140/2000" TargetMode="External"/><Relationship Id="rId16" Type="http://schemas.openxmlformats.org/officeDocument/2006/relationships/hyperlink" Target="https://internet.garant.ru/document/redirect/71145140/0" TargetMode="External"/><Relationship Id="rId17" Type="http://schemas.openxmlformats.org/officeDocument/2006/relationships/hyperlink" Target="https://internet.garant.ru/document/redirect/8224902/1169" TargetMode="External"/><Relationship Id="rId18" Type="http://schemas.openxmlformats.org/officeDocument/2006/relationships/hyperlink" Target="https://internet.garant.ru/document/redirect/8224902/1169" TargetMode="External"/><Relationship Id="rId19" Type="http://schemas.openxmlformats.org/officeDocument/2006/relationships/hyperlink" Target="http://mfc16.tatarstan.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haracters>91358</Characters>
  <CharactersWithSpaces>107171</CharactersWithSpaces>
  <Company/>
  <DocSecurity>0</DocSecurity>
  <HyperlinksChanged>false</HyperlinksChanged>
  <Lines>761</Lines>
  <LinksUpToDate>false</LinksUpToDate>
  <Pages>44</Pages>
  <Paragraphs>214</Paragraphs>
  <ScaleCrop>false</ScaleCrop>
  <SharedDoc>false</SharedDoc>
  <Template>Normal</Template>
  <TotalTime>119</TotalTime>
  <Words>16027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Хузин Ильдар Мирсияфович</dc:creator>
  <cp:lastModifiedBy>vika</cp:lastModifiedBy>
  <cp:revision>8</cp:revision>
  <dcterms:created xsi:type="dcterms:W3CDTF">2025-06-19T04:40:00Z</dcterms:created>
  <dcterms:modified xsi:type="dcterms:W3CDTF">2025-08-27T06:52:00Z</dcterms:modified>
</cp:coreProperties>
</file>